
<file path=[Content_Types].xml><?xml version="1.0" encoding="utf-8"?>
<Types xmlns="http://schemas.openxmlformats.org/package/2006/content-types">
  <Default Extension="206F3A30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56938C" w14:textId="52F14D65" w:rsidR="007C32B7" w:rsidRPr="0052514D" w:rsidRDefault="007C32B7" w:rsidP="007C32B7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 w:rsidRPr="0052514D">
        <w:rPr>
          <w:rFonts w:eastAsia="SimSun" w:cs="Arial"/>
          <w:sz w:val="24"/>
          <w:szCs w:val="24"/>
          <w:lang w:eastAsia="zh-CN"/>
        </w:rPr>
        <w:t>3</w:t>
      </w:r>
      <w:r>
        <w:rPr>
          <w:rFonts w:eastAsia="SimSun" w:cs="Arial"/>
          <w:sz w:val="24"/>
          <w:szCs w:val="24"/>
          <w:lang w:eastAsia="zh-CN"/>
        </w:rPr>
        <w:t>GPP TSG-RAN WG4 Meeting #112bis</w:t>
      </w:r>
      <w:r w:rsidRPr="0052514D">
        <w:rPr>
          <w:rFonts w:eastAsia="SimSun" w:cs="Arial"/>
          <w:sz w:val="24"/>
          <w:szCs w:val="24"/>
          <w:lang w:eastAsia="zh-CN"/>
        </w:rPr>
        <w:tab/>
        <w:t>R4-24</w:t>
      </w:r>
      <w:r w:rsidR="000B6A05">
        <w:rPr>
          <w:rFonts w:eastAsia="SimSun" w:cs="Arial"/>
          <w:sz w:val="24"/>
          <w:szCs w:val="24"/>
          <w:lang w:eastAsia="zh-CN"/>
        </w:rPr>
        <w:t>16142</w:t>
      </w:r>
    </w:p>
    <w:p w14:paraId="73674BE1" w14:textId="77777777" w:rsidR="007C32B7" w:rsidRPr="0052514D" w:rsidRDefault="007C32B7" w:rsidP="007C32B7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 w:rsidRPr="00A01738">
        <w:rPr>
          <w:rFonts w:eastAsia="SimSun" w:cs="Arial"/>
          <w:sz w:val="24"/>
          <w:szCs w:val="24"/>
          <w:lang w:eastAsia="zh-CN"/>
        </w:rPr>
        <w:t>Hefei,</w:t>
      </w:r>
      <w:r>
        <w:rPr>
          <w:rFonts w:eastAsia="SimSun" w:cs="Arial"/>
          <w:sz w:val="24"/>
          <w:szCs w:val="24"/>
          <w:lang w:eastAsia="zh-CN"/>
        </w:rPr>
        <w:t xml:space="preserve"> Anhui,</w:t>
      </w:r>
      <w:r w:rsidRPr="00A01738">
        <w:rPr>
          <w:rFonts w:eastAsia="SimSun" w:cs="Arial"/>
          <w:sz w:val="24"/>
          <w:szCs w:val="24"/>
          <w:lang w:eastAsia="zh-CN"/>
        </w:rPr>
        <w:t xml:space="preserve"> </w:t>
      </w:r>
      <w:r>
        <w:rPr>
          <w:rFonts w:eastAsia="SimSun" w:cs="Arial"/>
          <w:sz w:val="24"/>
          <w:szCs w:val="24"/>
          <w:lang w:eastAsia="zh-CN"/>
        </w:rPr>
        <w:t>China, 14</w:t>
      </w:r>
      <w:r w:rsidRPr="0052514D">
        <w:rPr>
          <w:rFonts w:eastAsia="SimSun" w:cs="Arial"/>
          <w:sz w:val="24"/>
          <w:szCs w:val="24"/>
          <w:vertAlign w:val="superscript"/>
          <w:lang w:eastAsia="zh-CN"/>
        </w:rPr>
        <w:t>th</w:t>
      </w:r>
      <w:r w:rsidRPr="0052514D">
        <w:rPr>
          <w:rFonts w:eastAsia="SimSun" w:cs="Arial"/>
          <w:sz w:val="24"/>
          <w:szCs w:val="24"/>
          <w:lang w:eastAsia="zh-CN"/>
        </w:rPr>
        <w:t xml:space="preserve"> – </w:t>
      </w:r>
      <w:r>
        <w:rPr>
          <w:rFonts w:eastAsia="SimSun" w:cs="Arial"/>
          <w:sz w:val="24"/>
          <w:szCs w:val="24"/>
          <w:lang w:eastAsia="zh-CN"/>
        </w:rPr>
        <w:t>18</w:t>
      </w:r>
      <w:r w:rsidRPr="00A01738">
        <w:rPr>
          <w:rFonts w:eastAsia="SimSun" w:cs="Arial"/>
          <w:sz w:val="24"/>
          <w:szCs w:val="24"/>
          <w:vertAlign w:val="superscript"/>
          <w:lang w:eastAsia="zh-CN"/>
        </w:rPr>
        <w:t>th</w:t>
      </w:r>
      <w:r>
        <w:rPr>
          <w:rFonts w:eastAsia="SimSun" w:cs="Arial"/>
          <w:sz w:val="24"/>
          <w:szCs w:val="24"/>
          <w:lang w:eastAsia="zh-CN"/>
        </w:rPr>
        <w:t xml:space="preserve"> October</w:t>
      </w:r>
      <w:r w:rsidRPr="0052514D">
        <w:rPr>
          <w:rFonts w:eastAsia="SimSun" w:cs="Arial"/>
          <w:sz w:val="24"/>
          <w:szCs w:val="24"/>
          <w:lang w:eastAsia="zh-CN"/>
        </w:rPr>
        <w:t>, 2024</w:t>
      </w:r>
    </w:p>
    <w:p w14:paraId="17A01337" w14:textId="5248B17F" w:rsidR="00744830" w:rsidRPr="002811D6" w:rsidRDefault="00744830" w:rsidP="00744830">
      <w:pPr>
        <w:pStyle w:val="CRCoverPage"/>
        <w:outlineLvl w:val="0"/>
        <w:rPr>
          <w:b/>
          <w:noProof/>
          <w:sz w:val="24"/>
        </w:rPr>
      </w:pPr>
      <w:r w:rsidRPr="00467DC3">
        <w:rPr>
          <w:rFonts w:cs="Arial"/>
          <w:noProof/>
          <w:sz w:val="24"/>
        </w:rPr>
        <w:tab/>
      </w:r>
      <w:r w:rsidRPr="00467DC3">
        <w:rPr>
          <w:rFonts w:cs="Arial"/>
          <w:noProof/>
          <w:sz w:val="24"/>
        </w:rPr>
        <w:tab/>
      </w:r>
    </w:p>
    <w:p w14:paraId="730DED82" w14:textId="13BF52C8" w:rsidR="00744830" w:rsidRPr="00467DC3" w:rsidRDefault="00744830" w:rsidP="00744830">
      <w:pPr>
        <w:rPr>
          <w:lang w:val="en-US"/>
        </w:rPr>
      </w:pPr>
      <w:r w:rsidRPr="00467DC3">
        <w:rPr>
          <w:b/>
          <w:lang w:val="en-US"/>
        </w:rPr>
        <w:t>Source:</w:t>
      </w:r>
      <w:r w:rsidRPr="00467DC3">
        <w:rPr>
          <w:b/>
          <w:lang w:val="en-US"/>
        </w:rPr>
        <w:tab/>
      </w:r>
      <w:r w:rsidRPr="00467DC3">
        <w:rPr>
          <w:b/>
          <w:lang w:val="en-US"/>
        </w:rPr>
        <w:tab/>
      </w:r>
      <w:r w:rsidR="00757541">
        <w:rPr>
          <w:b/>
          <w:lang w:val="en-US"/>
        </w:rPr>
        <w:tab/>
      </w:r>
      <w:r w:rsidRPr="00467DC3">
        <w:rPr>
          <w:lang w:val="en-US"/>
        </w:rPr>
        <w:t>Ericsson</w:t>
      </w:r>
    </w:p>
    <w:p w14:paraId="785D8DD5" w14:textId="1810E154" w:rsidR="00744830" w:rsidRPr="00467DC3" w:rsidRDefault="00744830" w:rsidP="00744830">
      <w:pPr>
        <w:rPr>
          <w:lang w:val="en-US"/>
        </w:rPr>
      </w:pPr>
      <w:r w:rsidRPr="00467DC3">
        <w:rPr>
          <w:b/>
          <w:lang w:val="en-US"/>
        </w:rPr>
        <w:t>Title:</w:t>
      </w:r>
      <w:r w:rsidRPr="00467DC3">
        <w:rPr>
          <w:lang w:val="en-US"/>
        </w:rPr>
        <w:tab/>
      </w:r>
      <w:r w:rsidRPr="00467DC3">
        <w:rPr>
          <w:lang w:val="en-US"/>
        </w:rPr>
        <w:tab/>
      </w:r>
      <w:r w:rsidRPr="00467DC3">
        <w:rPr>
          <w:lang w:val="en-US"/>
        </w:rPr>
        <w:tab/>
      </w:r>
      <w:r w:rsidR="0005232A">
        <w:rPr>
          <w:lang w:val="en-US"/>
        </w:rPr>
        <w:t xml:space="preserve">NTN Ku-band – </w:t>
      </w:r>
      <w:r w:rsidR="00537294">
        <w:rPr>
          <w:lang w:val="en-US"/>
        </w:rPr>
        <w:t>Regulatory aspects and band(s) definition</w:t>
      </w:r>
    </w:p>
    <w:p w14:paraId="38171D17" w14:textId="35AA2C52" w:rsidR="00744830" w:rsidRPr="00467DC3" w:rsidRDefault="00744830" w:rsidP="00744830">
      <w:pPr>
        <w:rPr>
          <w:lang w:val="en-US"/>
        </w:rPr>
      </w:pPr>
      <w:r w:rsidRPr="00467DC3">
        <w:rPr>
          <w:b/>
          <w:lang w:val="en-US"/>
        </w:rPr>
        <w:t>Agenda item:</w:t>
      </w:r>
      <w:r w:rsidRPr="00467DC3">
        <w:rPr>
          <w:lang w:val="en-US"/>
        </w:rPr>
        <w:tab/>
      </w:r>
      <w:r w:rsidRPr="00467DC3">
        <w:rPr>
          <w:lang w:val="en-US"/>
        </w:rPr>
        <w:tab/>
      </w:r>
      <w:r w:rsidR="00A72DDE">
        <w:rPr>
          <w:lang w:val="en-US"/>
        </w:rPr>
        <w:t>6</w:t>
      </w:r>
      <w:r w:rsidR="008D40B3">
        <w:rPr>
          <w:lang w:val="en-US"/>
        </w:rPr>
        <w:t>.9.1</w:t>
      </w:r>
    </w:p>
    <w:p w14:paraId="69C3C6CE" w14:textId="331E7B33" w:rsidR="00744830" w:rsidRPr="00467DC3" w:rsidRDefault="00744830" w:rsidP="00744830">
      <w:pPr>
        <w:rPr>
          <w:lang w:val="en-US"/>
        </w:rPr>
      </w:pPr>
      <w:r w:rsidRPr="00467DC3">
        <w:rPr>
          <w:b/>
          <w:lang w:val="en-US"/>
        </w:rPr>
        <w:t>Document for:</w:t>
      </w:r>
      <w:r w:rsidRPr="00467DC3">
        <w:rPr>
          <w:b/>
          <w:lang w:val="en-US"/>
        </w:rPr>
        <w:tab/>
      </w:r>
      <w:r w:rsidR="00A17019">
        <w:rPr>
          <w:b/>
          <w:lang w:val="en-US"/>
        </w:rPr>
        <w:tab/>
      </w:r>
      <w:r w:rsidR="00A17019">
        <w:rPr>
          <w:lang w:val="en-US"/>
        </w:rPr>
        <w:t>Discussion</w:t>
      </w:r>
    </w:p>
    <w:p w14:paraId="16AEC9AB" w14:textId="77777777" w:rsidR="00744830" w:rsidRPr="00467DC3" w:rsidRDefault="00744830" w:rsidP="00744830">
      <w:pPr>
        <w:pStyle w:val="Heading1"/>
        <w:rPr>
          <w:rFonts w:cs="Arial"/>
          <w:lang w:val="en-US"/>
        </w:rPr>
      </w:pPr>
      <w:r w:rsidRPr="00467DC3">
        <w:rPr>
          <w:rFonts w:cs="Arial"/>
          <w:lang w:val="en-US"/>
        </w:rPr>
        <w:t>Introduction</w:t>
      </w:r>
    </w:p>
    <w:p w14:paraId="62477516" w14:textId="5C730853" w:rsidR="0034040E" w:rsidRDefault="00260152" w:rsidP="00EF528C">
      <w:pPr>
        <w:shd w:val="clear" w:color="auto" w:fill="FFFFFF"/>
        <w:rPr>
          <w:lang w:val="en-US"/>
        </w:rPr>
      </w:pPr>
      <w:r>
        <w:rPr>
          <w:lang w:val="en-US"/>
        </w:rPr>
        <w:t xml:space="preserve">In </w:t>
      </w:r>
      <w:r w:rsidR="00133F33">
        <w:rPr>
          <w:lang w:val="en-US"/>
        </w:rPr>
        <w:t>RAN#</w:t>
      </w:r>
      <w:r w:rsidR="00757541">
        <w:rPr>
          <w:lang w:val="en-US"/>
        </w:rPr>
        <w:t>104</w:t>
      </w:r>
      <w:r w:rsidR="00133F33">
        <w:rPr>
          <w:lang w:val="en-US"/>
        </w:rPr>
        <w:t xml:space="preserve">, a new WI </w:t>
      </w:r>
      <w:r w:rsidR="00D809D2">
        <w:rPr>
          <w:lang w:val="en-US"/>
        </w:rPr>
        <w:t>(</w:t>
      </w:r>
      <w:r w:rsidR="000B3989">
        <w:rPr>
          <w:lang w:val="en-US"/>
        </w:rPr>
        <w:fldChar w:fldCharType="begin"/>
      </w:r>
      <w:r w:rsidR="000B3989">
        <w:rPr>
          <w:lang w:val="en-US"/>
        </w:rPr>
        <w:instrText xml:space="preserve"> REF _Ref172108255 \r \h </w:instrText>
      </w:r>
      <w:r w:rsidR="000B3989">
        <w:rPr>
          <w:lang w:val="en-US"/>
        </w:rPr>
      </w:r>
      <w:r w:rsidR="000B3989">
        <w:rPr>
          <w:lang w:val="en-US"/>
        </w:rPr>
        <w:fldChar w:fldCharType="separate"/>
      </w:r>
      <w:r w:rsidR="000B3989">
        <w:rPr>
          <w:lang w:val="en-US"/>
        </w:rPr>
        <w:t>[1]</w:t>
      </w:r>
      <w:r w:rsidR="000B3989">
        <w:rPr>
          <w:lang w:val="en-US"/>
        </w:rPr>
        <w:fldChar w:fldCharType="end"/>
      </w:r>
      <w:r w:rsidR="00D809D2">
        <w:rPr>
          <w:lang w:val="en-US"/>
        </w:rPr>
        <w:t xml:space="preserve">) </w:t>
      </w:r>
      <w:r w:rsidR="00133F33">
        <w:rPr>
          <w:lang w:val="en-US"/>
        </w:rPr>
        <w:t xml:space="preserve">has been approved to specify </w:t>
      </w:r>
      <w:r w:rsidR="00725146">
        <w:rPr>
          <w:lang w:val="en-US"/>
        </w:rPr>
        <w:t xml:space="preserve">new NTN </w:t>
      </w:r>
      <w:r w:rsidR="00D809D2">
        <w:rPr>
          <w:lang w:val="en-US"/>
        </w:rPr>
        <w:t xml:space="preserve">Ku </w:t>
      </w:r>
      <w:r w:rsidR="00725146">
        <w:rPr>
          <w:lang w:val="en-US"/>
        </w:rPr>
        <w:t>band</w:t>
      </w:r>
      <w:r w:rsidR="00D809D2">
        <w:rPr>
          <w:lang w:val="en-US"/>
        </w:rPr>
        <w:t>(s)</w:t>
      </w:r>
      <w:r w:rsidR="00133F33">
        <w:rPr>
          <w:lang w:val="en-US"/>
        </w:rPr>
        <w:t>.</w:t>
      </w:r>
      <w:r w:rsidR="000711A1">
        <w:rPr>
          <w:lang w:val="en-US"/>
        </w:rPr>
        <w:t xml:space="preserve"> One of the WI objective</w:t>
      </w:r>
      <w:r w:rsidR="001E63AB">
        <w:rPr>
          <w:lang w:val="en-US"/>
        </w:rPr>
        <w:t>s</w:t>
      </w:r>
      <w:r w:rsidR="000711A1">
        <w:rPr>
          <w:lang w:val="en-US"/>
        </w:rPr>
        <w:t xml:space="preserve"> is to</w:t>
      </w:r>
      <w:r w:rsidR="00D92AC4">
        <w:rPr>
          <w:lang w:val="en-US"/>
        </w:rPr>
        <w:t xml:space="preserve"> define </w:t>
      </w:r>
      <w:r w:rsidR="00F5079D">
        <w:rPr>
          <w:lang w:val="en-US"/>
        </w:rPr>
        <w:t>NTN bands to cover the different frequency ranges proposed in the WI</w:t>
      </w:r>
      <w:r w:rsidR="00F52355">
        <w:rPr>
          <w:lang w:val="en-US"/>
        </w:rPr>
        <w:t xml:space="preserve">. </w:t>
      </w:r>
    </w:p>
    <w:p w14:paraId="1CDBDB72" w14:textId="457F04BA" w:rsidR="00260152" w:rsidRDefault="00A72DDE" w:rsidP="00EF528C">
      <w:pPr>
        <w:shd w:val="clear" w:color="auto" w:fill="FFFFFF"/>
        <w:rPr>
          <w:lang w:val="en-US"/>
        </w:rPr>
      </w:pPr>
      <w:r>
        <w:rPr>
          <w:lang w:val="en-US"/>
        </w:rPr>
        <w:t xml:space="preserve">In last RAN4#112 meeting, we submitted a first contribution </w:t>
      </w:r>
      <w:r w:rsidR="00F17FEA">
        <w:rPr>
          <w:lang w:val="en-US"/>
        </w:rPr>
        <w:t>(</w:t>
      </w:r>
      <w:r w:rsidR="00F17FEA">
        <w:rPr>
          <w:lang w:val="en-US"/>
        </w:rPr>
        <w:fldChar w:fldCharType="begin"/>
      </w:r>
      <w:r w:rsidR="00F17FEA">
        <w:rPr>
          <w:lang w:val="en-US"/>
        </w:rPr>
        <w:instrText xml:space="preserve"> REF _Ref178272479 \r \h </w:instrText>
      </w:r>
      <w:r w:rsidR="00F17FEA">
        <w:rPr>
          <w:lang w:val="en-US"/>
        </w:rPr>
      </w:r>
      <w:r w:rsidR="00F17FEA">
        <w:rPr>
          <w:lang w:val="en-US"/>
        </w:rPr>
        <w:fldChar w:fldCharType="separate"/>
      </w:r>
      <w:r w:rsidR="00F17FEA">
        <w:rPr>
          <w:lang w:val="en-US"/>
        </w:rPr>
        <w:t>[2]</w:t>
      </w:r>
      <w:r w:rsidR="00F17FEA">
        <w:rPr>
          <w:lang w:val="en-US"/>
        </w:rPr>
        <w:fldChar w:fldCharType="end"/>
      </w:r>
      <w:r w:rsidR="00F17FEA">
        <w:rPr>
          <w:lang w:val="en-US"/>
        </w:rPr>
        <w:t xml:space="preserve">) </w:t>
      </w:r>
      <w:r>
        <w:rPr>
          <w:lang w:val="en-US"/>
        </w:rPr>
        <w:t xml:space="preserve">which mainly focused on CEPT </w:t>
      </w:r>
      <w:r w:rsidR="00652F60">
        <w:rPr>
          <w:lang w:val="en-US"/>
        </w:rPr>
        <w:t xml:space="preserve">regulation. </w:t>
      </w:r>
      <w:r w:rsidR="008F01E8">
        <w:rPr>
          <w:lang w:val="en-US"/>
        </w:rPr>
        <w:t>And a first Ku-band was then agreed for CEPT countries</w:t>
      </w:r>
      <w:r w:rsidR="00F17FEA">
        <w:rPr>
          <w:lang w:val="en-US"/>
        </w:rPr>
        <w:t xml:space="preserve"> (</w:t>
      </w:r>
      <w:r w:rsidR="00F17FEA">
        <w:rPr>
          <w:lang w:val="en-US"/>
        </w:rPr>
        <w:fldChar w:fldCharType="begin"/>
      </w:r>
      <w:r w:rsidR="00F17FEA">
        <w:rPr>
          <w:lang w:val="en-US"/>
        </w:rPr>
        <w:instrText xml:space="preserve"> REF _Ref178272487 \r \h </w:instrText>
      </w:r>
      <w:r w:rsidR="00F17FEA">
        <w:rPr>
          <w:lang w:val="en-US"/>
        </w:rPr>
      </w:r>
      <w:r w:rsidR="00F17FEA">
        <w:rPr>
          <w:lang w:val="en-US"/>
        </w:rPr>
        <w:fldChar w:fldCharType="separate"/>
      </w:r>
      <w:r w:rsidR="00F17FEA">
        <w:rPr>
          <w:lang w:val="en-US"/>
        </w:rPr>
        <w:t>[3]</w:t>
      </w:r>
      <w:r w:rsidR="00F17FEA">
        <w:rPr>
          <w:lang w:val="en-US"/>
        </w:rPr>
        <w:fldChar w:fldCharType="end"/>
      </w:r>
      <w:r w:rsidR="00F17FEA">
        <w:rPr>
          <w:lang w:val="en-US"/>
        </w:rPr>
        <w:t>)</w:t>
      </w:r>
      <w:r w:rsidR="008F01E8">
        <w:rPr>
          <w:lang w:val="en-US"/>
        </w:rPr>
        <w:t xml:space="preserve">. </w:t>
      </w:r>
      <w:r w:rsidR="00652F60">
        <w:rPr>
          <w:lang w:val="en-US"/>
        </w:rPr>
        <w:t>In this contri</w:t>
      </w:r>
      <w:r w:rsidR="008F01E8">
        <w:rPr>
          <w:lang w:val="en-US"/>
        </w:rPr>
        <w:t>bution, w</w:t>
      </w:r>
      <w:r w:rsidR="00652F60">
        <w:rPr>
          <w:lang w:val="en-US"/>
        </w:rPr>
        <w:t xml:space="preserve">e are investigating </w:t>
      </w:r>
      <w:r w:rsidR="00303333">
        <w:rPr>
          <w:lang w:val="en-US"/>
        </w:rPr>
        <w:t>additional</w:t>
      </w:r>
      <w:r w:rsidR="00652F60">
        <w:rPr>
          <w:lang w:val="en-US"/>
        </w:rPr>
        <w:t xml:space="preserve"> worldwide regulations and check which band(s) could be defined based on them. </w:t>
      </w:r>
      <w:r w:rsidR="00303333">
        <w:rPr>
          <w:lang w:val="en-US"/>
        </w:rPr>
        <w:t>Note that other regulations should be further investigated to conclude on the band plan for the NTN Ku-band.</w:t>
      </w:r>
    </w:p>
    <w:p w14:paraId="3A9AF3AC" w14:textId="2BE6D724" w:rsidR="00744830" w:rsidRDefault="00744830" w:rsidP="00744830">
      <w:pPr>
        <w:pStyle w:val="Heading1"/>
        <w:shd w:val="clear" w:color="auto" w:fill="FFFFFF"/>
        <w:rPr>
          <w:rFonts w:cs="Arial"/>
          <w:lang w:val="en-US"/>
        </w:rPr>
      </w:pPr>
      <w:r w:rsidRPr="00467DC3">
        <w:rPr>
          <w:rFonts w:cs="Arial"/>
          <w:lang w:val="en-US"/>
        </w:rPr>
        <w:t xml:space="preserve">Discussion </w:t>
      </w:r>
    </w:p>
    <w:p w14:paraId="51D84683" w14:textId="0F4F57ED" w:rsidR="00133F33" w:rsidRPr="00133F33" w:rsidRDefault="00854959" w:rsidP="0015539A">
      <w:pPr>
        <w:pStyle w:val="Heading2"/>
      </w:pPr>
      <w:bookmarkStart w:id="0" w:name="_Ref172993804"/>
      <w:r>
        <w:t>WI objectives</w:t>
      </w:r>
      <w:bookmarkEnd w:id="0"/>
    </w:p>
    <w:p w14:paraId="1393D587" w14:textId="38C03422" w:rsidR="00984529" w:rsidRDefault="00984529" w:rsidP="0015539A">
      <w:pPr>
        <w:rPr>
          <w:lang w:val="en-US"/>
        </w:rPr>
      </w:pPr>
      <w:r>
        <w:rPr>
          <w:lang w:val="en-US"/>
        </w:rPr>
        <w:t xml:space="preserve">The NTN Ku band WI lists the following objectives </w:t>
      </w:r>
      <w:r w:rsidR="00F5079D">
        <w:rPr>
          <w:lang w:val="en-US"/>
        </w:rPr>
        <w:t>related to Ku-band definition</w:t>
      </w:r>
      <w:r w:rsidR="00C052F9">
        <w:rPr>
          <w:lang w:val="en-US"/>
        </w:rPr>
        <w:t xml:space="preserve">: </w:t>
      </w:r>
    </w:p>
    <w:p w14:paraId="18A07D82" w14:textId="4ADD784C" w:rsidR="002B6B78" w:rsidRDefault="00DA509E" w:rsidP="0015539A">
      <w:pPr>
        <w:rPr>
          <w:lang w:val="en-US"/>
        </w:rPr>
      </w:pPr>
      <w:r w:rsidRPr="00F5079D">
        <w:rPr>
          <w:noProof/>
          <w:lang w:val="en-US"/>
        </w:rPr>
        <w:drawing>
          <wp:inline distT="0" distB="0" distL="0" distR="0" wp14:anchorId="0597962E" wp14:editId="0615AC44">
            <wp:extent cx="5524983" cy="2236663"/>
            <wp:effectExtent l="152400" t="152400" r="361950" b="35433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107" cy="22399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DD99ABF" w14:textId="2F0B7602" w:rsidR="00F17FEA" w:rsidRDefault="004025A9" w:rsidP="0015539A">
      <w:pPr>
        <w:rPr>
          <w:lang w:val="en-US"/>
        </w:rPr>
      </w:pPr>
      <w:r>
        <w:rPr>
          <w:lang w:val="en-US"/>
        </w:rPr>
        <w:t xml:space="preserve">From the WI objectives, </w:t>
      </w:r>
      <w:r w:rsidR="00017E58">
        <w:rPr>
          <w:lang w:val="en-US"/>
        </w:rPr>
        <w:t xml:space="preserve">reading the </w:t>
      </w:r>
      <w:r w:rsidR="004A286D">
        <w:rPr>
          <w:lang w:val="en-US"/>
        </w:rPr>
        <w:t>2</w:t>
      </w:r>
      <w:r w:rsidR="004A286D" w:rsidRPr="004A286D">
        <w:rPr>
          <w:vertAlign w:val="superscript"/>
          <w:lang w:val="en-US"/>
        </w:rPr>
        <w:t>nd</w:t>
      </w:r>
      <w:r w:rsidR="004A286D">
        <w:rPr>
          <w:lang w:val="en-US"/>
        </w:rPr>
        <w:t xml:space="preserve"> and 4</w:t>
      </w:r>
      <w:r w:rsidR="004A286D" w:rsidRPr="004A286D">
        <w:rPr>
          <w:vertAlign w:val="superscript"/>
          <w:lang w:val="en-US"/>
        </w:rPr>
        <w:t>th</w:t>
      </w:r>
      <w:r w:rsidR="004A286D">
        <w:rPr>
          <w:lang w:val="en-US"/>
        </w:rPr>
        <w:t xml:space="preserve"> bullet, </w:t>
      </w:r>
      <w:r w:rsidR="003C3E5E">
        <w:rPr>
          <w:lang w:val="en-US"/>
        </w:rPr>
        <w:t>t</w:t>
      </w:r>
      <w:r w:rsidR="00CD2BA6">
        <w:rPr>
          <w:lang w:val="en-US"/>
        </w:rPr>
        <w:t xml:space="preserve">he WI </w:t>
      </w:r>
      <w:r w:rsidR="003C3E5E">
        <w:rPr>
          <w:lang w:val="en-US"/>
        </w:rPr>
        <w:t xml:space="preserve">gives the appearance that </w:t>
      </w:r>
      <w:r>
        <w:rPr>
          <w:lang w:val="en-US"/>
        </w:rPr>
        <w:t xml:space="preserve">US was excluded </w:t>
      </w:r>
      <w:r w:rsidR="00017E58">
        <w:rPr>
          <w:lang w:val="en-US"/>
        </w:rPr>
        <w:t>from the Ku-band(s) definition</w:t>
      </w:r>
      <w:r w:rsidR="00313A9A">
        <w:rPr>
          <w:lang w:val="en-US"/>
        </w:rPr>
        <w:t xml:space="preserve"> in the scope of this WI</w:t>
      </w:r>
      <w:r w:rsidR="004A286D">
        <w:rPr>
          <w:lang w:val="en-US"/>
        </w:rPr>
        <w:t xml:space="preserve">. But, after further checking, </w:t>
      </w:r>
      <w:r w:rsidR="005A4A23">
        <w:rPr>
          <w:lang w:val="en-US"/>
        </w:rPr>
        <w:t xml:space="preserve">it seems US should still be considered for the 10.7-12.7 GHz (S-to-E) / </w:t>
      </w:r>
      <w:r w:rsidR="000E09B4">
        <w:rPr>
          <w:lang w:val="en-US"/>
        </w:rPr>
        <w:t>13.75-14.50 GHz (E-to-S) frequency range</w:t>
      </w:r>
      <w:r w:rsidR="00614BE8">
        <w:rPr>
          <w:lang w:val="en-US"/>
        </w:rPr>
        <w:t>s</w:t>
      </w:r>
      <w:r w:rsidR="000E09B4">
        <w:rPr>
          <w:lang w:val="en-US"/>
        </w:rPr>
        <w:t xml:space="preserve"> defined by ITU for Region 2.</w:t>
      </w:r>
    </w:p>
    <w:p w14:paraId="5CE48659" w14:textId="4B248691" w:rsidR="00506E0B" w:rsidRPr="00C7426F" w:rsidRDefault="00506E0B" w:rsidP="0015539A">
      <w:pPr>
        <w:rPr>
          <w:b/>
          <w:bCs/>
          <w:lang w:val="en-US"/>
        </w:rPr>
      </w:pPr>
      <w:r w:rsidRPr="00C7426F">
        <w:rPr>
          <w:b/>
          <w:bCs/>
          <w:lang w:val="en-US"/>
        </w:rPr>
        <w:lastRenderedPageBreak/>
        <w:t>Proposal</w:t>
      </w:r>
      <w:r w:rsidR="00C73F3C">
        <w:rPr>
          <w:b/>
          <w:bCs/>
          <w:lang w:val="en-US"/>
        </w:rPr>
        <w:t>1</w:t>
      </w:r>
      <w:r w:rsidRPr="00C7426F">
        <w:rPr>
          <w:b/>
          <w:bCs/>
          <w:lang w:val="en-US"/>
        </w:rPr>
        <w:t xml:space="preserve">: Confirm </w:t>
      </w:r>
      <w:r w:rsidR="00EA1824">
        <w:rPr>
          <w:b/>
          <w:bCs/>
          <w:lang w:val="en-US"/>
        </w:rPr>
        <w:t xml:space="preserve">that </w:t>
      </w:r>
      <w:r w:rsidRPr="00C7426F">
        <w:rPr>
          <w:b/>
          <w:bCs/>
          <w:lang w:val="en-US"/>
        </w:rPr>
        <w:t>US</w:t>
      </w:r>
      <w:r w:rsidR="00C73F3C">
        <w:rPr>
          <w:b/>
          <w:bCs/>
          <w:lang w:val="en-US"/>
        </w:rPr>
        <w:t>A</w:t>
      </w:r>
      <w:r w:rsidRPr="00C7426F">
        <w:rPr>
          <w:b/>
          <w:bCs/>
          <w:lang w:val="en-US"/>
        </w:rPr>
        <w:t xml:space="preserve"> is in the scope of Ku-band(s) definition for the 10.7-12.7 GHz (S-to-E) / 13.75-14.50 GHz (E-to-S) frequency range.</w:t>
      </w:r>
    </w:p>
    <w:p w14:paraId="7C7CAD12" w14:textId="7ACD2961" w:rsidR="00E67287" w:rsidRDefault="009438B5" w:rsidP="004F590A">
      <w:pPr>
        <w:pStyle w:val="Heading2"/>
        <w:rPr>
          <w:noProof/>
        </w:rPr>
      </w:pPr>
      <w:r>
        <w:rPr>
          <w:noProof/>
        </w:rPr>
        <w:t>Region 2</w:t>
      </w:r>
    </w:p>
    <w:p w14:paraId="2FC04EF0" w14:textId="045F557F" w:rsidR="00456CCA" w:rsidRDefault="008135E3" w:rsidP="00456CCA">
      <w:pPr>
        <w:rPr>
          <w:lang w:val="en-GB"/>
        </w:rPr>
      </w:pPr>
      <w:r>
        <w:rPr>
          <w:lang w:val="en-GB"/>
        </w:rPr>
        <w:t xml:space="preserve">Looking at </w:t>
      </w:r>
      <w:r w:rsidR="00646272">
        <w:rPr>
          <w:lang w:val="en-GB"/>
        </w:rPr>
        <w:t>ITU Radio Regulation</w:t>
      </w:r>
      <w:r w:rsidR="00EC7C7D">
        <w:rPr>
          <w:lang w:val="en-GB"/>
        </w:rPr>
        <w:t xml:space="preserve">, </w:t>
      </w:r>
      <w:r w:rsidR="00646272">
        <w:rPr>
          <w:lang w:val="en-GB"/>
        </w:rPr>
        <w:t xml:space="preserve">the 12.2-12.7 GHz frequency range for </w:t>
      </w:r>
      <w:proofErr w:type="gramStart"/>
      <w:r w:rsidR="00646272">
        <w:rPr>
          <w:lang w:val="en-GB"/>
        </w:rPr>
        <w:t>Region</w:t>
      </w:r>
      <w:proofErr w:type="gramEnd"/>
      <w:r w:rsidR="00646272">
        <w:rPr>
          <w:lang w:val="en-GB"/>
        </w:rPr>
        <w:t xml:space="preserve"> 2 is allocate</w:t>
      </w:r>
      <w:r w:rsidR="00EC7C7D">
        <w:rPr>
          <w:lang w:val="en-GB"/>
        </w:rPr>
        <w:t>d to Broadcasting-satellite service and not fixed-satellite</w:t>
      </w:r>
      <w:r w:rsidR="00DA2AD4">
        <w:rPr>
          <w:lang w:val="en-GB"/>
        </w:rPr>
        <w:t>, which might question the relevancy of this frequency range for NTN operation.</w:t>
      </w:r>
    </w:p>
    <w:p w14:paraId="65DFF207" w14:textId="046D970C" w:rsidR="00DA2AD4" w:rsidRDefault="00DA2AD4" w:rsidP="00456CCA">
      <w:pPr>
        <w:rPr>
          <w:lang w:val="en-GB"/>
        </w:rPr>
      </w:pPr>
      <w:r>
        <w:rPr>
          <w:lang w:val="en-GB"/>
        </w:rPr>
        <w:t xml:space="preserve">Nevertheless, </w:t>
      </w:r>
      <w:r w:rsidR="000F08AF">
        <w:rPr>
          <w:lang w:val="en-GB"/>
        </w:rPr>
        <w:t xml:space="preserve">the </w:t>
      </w:r>
      <w:r w:rsidR="000526AF">
        <w:rPr>
          <w:lang w:val="en-GB"/>
        </w:rPr>
        <w:t>foot</w:t>
      </w:r>
      <w:r w:rsidR="000F08AF">
        <w:rPr>
          <w:lang w:val="en-GB"/>
        </w:rPr>
        <w:t xml:space="preserve">note 5.492 mentions that this frequency range could still be used </w:t>
      </w:r>
      <w:r w:rsidR="00EE3E5B">
        <w:rPr>
          <w:lang w:val="en-GB"/>
        </w:rPr>
        <w:t xml:space="preserve">for fixed-satellite service with the condition this doesn’t create more interference, nor require </w:t>
      </w:r>
      <w:r w:rsidR="00F012EC">
        <w:rPr>
          <w:lang w:val="en-GB"/>
        </w:rPr>
        <w:t xml:space="preserve">more protection. </w:t>
      </w:r>
    </w:p>
    <w:p w14:paraId="40CD62BD" w14:textId="561E70E8" w:rsidR="00F012EC" w:rsidRPr="005E2A80" w:rsidRDefault="00F012EC" w:rsidP="00456CCA">
      <w:pPr>
        <w:rPr>
          <w:b/>
          <w:bCs/>
          <w:lang w:val="en-GB"/>
        </w:rPr>
      </w:pPr>
      <w:r w:rsidRPr="005E2A80">
        <w:rPr>
          <w:b/>
          <w:bCs/>
          <w:lang w:val="en-GB"/>
        </w:rPr>
        <w:t>Observation: According to ITU Radio Regulations, the 12.2-12.7 frequency range is allocated to Broadcasting</w:t>
      </w:r>
      <w:r w:rsidR="00CF4125" w:rsidRPr="005E2A80">
        <w:rPr>
          <w:b/>
          <w:bCs/>
          <w:lang w:val="en-GB"/>
        </w:rPr>
        <w:t>-Satellite</w:t>
      </w:r>
      <w:r w:rsidR="00FF5789">
        <w:rPr>
          <w:b/>
          <w:bCs/>
          <w:lang w:val="en-GB"/>
        </w:rPr>
        <w:t xml:space="preserve">. </w:t>
      </w:r>
      <w:r w:rsidR="00C34FA6">
        <w:rPr>
          <w:b/>
          <w:bCs/>
          <w:lang w:val="en-GB"/>
        </w:rPr>
        <w:t>Still, the f</w:t>
      </w:r>
      <w:r w:rsidR="00FF5789">
        <w:rPr>
          <w:b/>
          <w:bCs/>
          <w:lang w:val="en-GB"/>
        </w:rPr>
        <w:t xml:space="preserve">ootnote 5.492 states that </w:t>
      </w:r>
      <w:r w:rsidR="00FF5789" w:rsidRPr="00C34FA6">
        <w:rPr>
          <w:b/>
          <w:bCs/>
          <w:lang w:val="en-GB"/>
        </w:rPr>
        <w:t>“</w:t>
      </w:r>
      <w:r w:rsidR="00C34FA6" w:rsidRPr="00EE6EF1">
        <w:rPr>
          <w:b/>
          <w:bCs/>
          <w:color w:val="000000" w:themeColor="text1"/>
        </w:rPr>
        <w:t>may also be used for transmissions in the fixed-satellite service (space-to-Earth), provided that such transmissions do not cause more interference, or require more protection from interference”</w:t>
      </w:r>
      <w:r w:rsidR="005E2A80" w:rsidRPr="005E2A80">
        <w:rPr>
          <w:b/>
          <w:bCs/>
          <w:lang w:val="en-GB"/>
        </w:rPr>
        <w:t>.</w:t>
      </w:r>
    </w:p>
    <w:p w14:paraId="63A8319F" w14:textId="3DCC72E7" w:rsidR="00456CCA" w:rsidRDefault="00456CCA" w:rsidP="00456CCA">
      <w:pPr>
        <w:rPr>
          <w:lang w:val="en-GB"/>
        </w:rPr>
      </w:pPr>
      <w:r w:rsidRPr="00456CCA">
        <w:rPr>
          <w:noProof/>
          <w:lang w:val="en-GB"/>
        </w:rPr>
        <w:drawing>
          <wp:inline distT="0" distB="0" distL="0" distR="0" wp14:anchorId="6760ED85" wp14:editId="0C84ECD9">
            <wp:extent cx="4807197" cy="4286470"/>
            <wp:effectExtent l="0" t="0" r="0" b="0"/>
            <wp:docPr id="7156013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60134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07197" cy="428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46F7" w14:textId="77777777" w:rsidR="00961F29" w:rsidRDefault="00961F29" w:rsidP="00456CCA">
      <w:pPr>
        <w:rPr>
          <w:lang w:val="en-GB"/>
        </w:rPr>
      </w:pPr>
    </w:p>
    <w:p w14:paraId="3310AA36" w14:textId="399D8B85" w:rsidR="00961F29" w:rsidRDefault="00961F29" w:rsidP="00456CCA">
      <w:pPr>
        <w:rPr>
          <w:lang w:val="en-GB"/>
        </w:rPr>
      </w:pPr>
      <w:r w:rsidRPr="00961F29">
        <w:rPr>
          <w:noProof/>
          <w:lang w:val="en-GB"/>
        </w:rPr>
        <w:lastRenderedPageBreak/>
        <w:drawing>
          <wp:inline distT="0" distB="0" distL="0" distR="0" wp14:anchorId="6BFE3E9C" wp14:editId="13B4E9F3">
            <wp:extent cx="3587934" cy="2540131"/>
            <wp:effectExtent l="0" t="0" r="0" b="0"/>
            <wp:docPr id="11912562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25620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87934" cy="254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40C18" w14:textId="7D855C02" w:rsidR="002E29CC" w:rsidRPr="00456CCA" w:rsidRDefault="002E29CC" w:rsidP="00456CCA">
      <w:pPr>
        <w:rPr>
          <w:lang w:val="en-GB"/>
        </w:rPr>
      </w:pPr>
      <w:r w:rsidRPr="002E29CC">
        <w:rPr>
          <w:noProof/>
          <w:lang w:val="en-GB"/>
        </w:rPr>
        <w:drawing>
          <wp:inline distT="0" distB="0" distL="0" distR="0" wp14:anchorId="30993961" wp14:editId="013B0EDE">
            <wp:extent cx="5112013" cy="704886"/>
            <wp:effectExtent l="0" t="0" r="0" b="0"/>
            <wp:docPr id="19877003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70032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12013" cy="70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E38DB" w14:textId="5FEA53E3" w:rsidR="00BE23BE" w:rsidRDefault="00BE23BE" w:rsidP="00BE23BE">
      <w:pPr>
        <w:pStyle w:val="Heading3"/>
      </w:pPr>
      <w:r>
        <w:t>USA</w:t>
      </w:r>
    </w:p>
    <w:p w14:paraId="34971CA8" w14:textId="45AA4BC4" w:rsidR="00BE3401" w:rsidRDefault="009D65C2" w:rsidP="00BE3401">
      <w:pPr>
        <w:rPr>
          <w:lang w:val="en-GB"/>
        </w:rPr>
      </w:pPr>
      <w:r>
        <w:rPr>
          <w:lang w:val="en-GB"/>
        </w:rPr>
        <w:t xml:space="preserve">In US, the </w:t>
      </w:r>
      <w:r w:rsidR="00745F95">
        <w:rPr>
          <w:lang w:val="en-GB"/>
        </w:rPr>
        <w:t xml:space="preserve">Ku-band and extended Ku-band </w:t>
      </w:r>
      <w:r w:rsidR="002F6C57">
        <w:rPr>
          <w:lang w:val="en-GB"/>
        </w:rPr>
        <w:t>are</w:t>
      </w:r>
      <w:r w:rsidR="00745F95">
        <w:rPr>
          <w:lang w:val="en-GB"/>
        </w:rPr>
        <w:t xml:space="preserve"> allocated to F</w:t>
      </w:r>
      <w:r w:rsidR="00E367BE">
        <w:rPr>
          <w:lang w:val="en-GB"/>
        </w:rPr>
        <w:t xml:space="preserve">ixed Satellite /Broadcast Satellite </w:t>
      </w:r>
      <w:r w:rsidR="00745F95">
        <w:rPr>
          <w:lang w:val="en-GB"/>
        </w:rPr>
        <w:t xml:space="preserve">and partly to Fixed service </w:t>
      </w:r>
      <w:r w:rsidR="00E367BE">
        <w:rPr>
          <w:lang w:val="en-GB"/>
        </w:rPr>
        <w:t>(</w:t>
      </w:r>
      <w:r w:rsidR="00CA5C99">
        <w:rPr>
          <w:lang w:val="en-GB"/>
        </w:rPr>
        <w:t xml:space="preserve">10.7-11.7 GHz and </w:t>
      </w:r>
      <w:r w:rsidR="00E367BE">
        <w:rPr>
          <w:lang w:val="en-GB"/>
        </w:rPr>
        <w:t>12</w:t>
      </w:r>
      <w:r w:rsidR="00CA5C99">
        <w:rPr>
          <w:lang w:val="en-GB"/>
        </w:rPr>
        <w:t>.2-12.7</w:t>
      </w:r>
      <w:r w:rsidR="00AD094E">
        <w:rPr>
          <w:lang w:val="en-GB"/>
        </w:rPr>
        <w:t>5</w:t>
      </w:r>
      <w:r w:rsidR="00CA5C99">
        <w:rPr>
          <w:lang w:val="en-GB"/>
        </w:rPr>
        <w:t xml:space="preserve"> GHz</w:t>
      </w:r>
      <w:r w:rsidR="00E367BE">
        <w:rPr>
          <w:lang w:val="en-GB"/>
        </w:rPr>
        <w:t xml:space="preserve">) </w:t>
      </w:r>
      <w:r w:rsidR="00061320">
        <w:rPr>
          <w:lang w:val="en-GB"/>
        </w:rPr>
        <w:t xml:space="preserve">as primary, </w:t>
      </w:r>
      <w:r w:rsidR="00DE1D33">
        <w:rPr>
          <w:lang w:val="en-GB"/>
        </w:rPr>
        <w:t xml:space="preserve">as shown on </w:t>
      </w:r>
      <w:r w:rsidR="002F6C57">
        <w:rPr>
          <w:lang w:val="en-GB"/>
        </w:rPr>
        <w:t xml:space="preserve">following </w:t>
      </w:r>
      <w:r w:rsidR="00593499">
        <w:rPr>
          <w:lang w:val="en-GB"/>
        </w:rPr>
        <w:fldChar w:fldCharType="begin"/>
      </w:r>
      <w:r w:rsidR="00593499">
        <w:rPr>
          <w:lang w:val="en-GB"/>
        </w:rPr>
        <w:instrText xml:space="preserve"> REF _Ref178541093 \h </w:instrText>
      </w:r>
      <w:r w:rsidR="00593499">
        <w:rPr>
          <w:lang w:val="en-GB"/>
        </w:rPr>
      </w:r>
      <w:r w:rsidR="00593499">
        <w:rPr>
          <w:lang w:val="en-GB"/>
        </w:rPr>
        <w:fldChar w:fldCharType="separate"/>
      </w:r>
      <w:r w:rsidR="00593499">
        <w:t xml:space="preserve">Figure </w:t>
      </w:r>
      <w:r w:rsidR="00593499">
        <w:rPr>
          <w:noProof/>
        </w:rPr>
        <w:t>1</w:t>
      </w:r>
      <w:r w:rsidR="00593499">
        <w:rPr>
          <w:lang w:val="en-GB"/>
        </w:rPr>
        <w:fldChar w:fldCharType="end"/>
      </w:r>
      <w:r w:rsidR="00593499">
        <w:rPr>
          <w:lang w:val="en-GB"/>
        </w:rPr>
        <w:t>.</w:t>
      </w:r>
    </w:p>
    <w:p w14:paraId="3600D824" w14:textId="77777777" w:rsidR="00CD465E" w:rsidRDefault="00EE5836" w:rsidP="00CD465E">
      <w:pPr>
        <w:keepNext/>
      </w:pPr>
      <w:r w:rsidRPr="00EE5836">
        <w:rPr>
          <w:noProof/>
          <w:lang w:val="en-GB"/>
        </w:rPr>
        <w:lastRenderedPageBreak/>
        <w:drawing>
          <wp:inline distT="0" distB="0" distL="0" distR="0" wp14:anchorId="0FA9AD7A" wp14:editId="3CB629AB">
            <wp:extent cx="6264275" cy="5889625"/>
            <wp:effectExtent l="0" t="0" r="3175" b="0"/>
            <wp:docPr id="18496063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60638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588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84FED" w14:textId="581EED6B" w:rsidR="00EE5836" w:rsidRDefault="00CD465E" w:rsidP="00CD465E">
      <w:pPr>
        <w:pStyle w:val="Caption"/>
        <w:ind w:left="1440" w:firstLine="720"/>
        <w:rPr>
          <w:lang w:val="en-GB"/>
        </w:rPr>
      </w:pPr>
      <w:bookmarkStart w:id="1" w:name="_Ref17854109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1"/>
      <w:r>
        <w:t>: USA Frequency Allocation - Ku-</w:t>
      </w:r>
      <w:proofErr w:type="gramStart"/>
      <w:r>
        <w:t>band</w:t>
      </w:r>
      <w:proofErr w:type="gramEnd"/>
    </w:p>
    <w:p w14:paraId="18357BEF" w14:textId="712814CC" w:rsidR="00DE1D33" w:rsidRDefault="00DE1D33" w:rsidP="00BE3401"/>
    <w:p w14:paraId="43A2380A" w14:textId="77777777" w:rsidR="00707F25" w:rsidRDefault="00707F25" w:rsidP="00707F25">
      <w:r>
        <w:t xml:space="preserve">Also, the 13.75-14 GHz frequency range is submitted to additional restrictions on minimum antenna diameter, minimum and maximum EIRP. </w:t>
      </w:r>
    </w:p>
    <w:p w14:paraId="414CA136" w14:textId="77777777" w:rsidR="00707F25" w:rsidRPr="00BE3401" w:rsidRDefault="00707F25" w:rsidP="00707F25">
      <w:pPr>
        <w:rPr>
          <w:lang w:val="en-GB"/>
        </w:rPr>
      </w:pPr>
      <w:r>
        <w:rPr>
          <w:noProof/>
          <w14:ligatures w14:val="none"/>
        </w:rPr>
        <w:drawing>
          <wp:inline distT="0" distB="0" distL="0" distR="0" wp14:anchorId="33D17CB2" wp14:editId="06A9779C">
            <wp:extent cx="4987749" cy="1123950"/>
            <wp:effectExtent l="0" t="0" r="3810" b="0"/>
            <wp:docPr id="2402124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212488" name="Picture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6769" cy="1125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3E348" w14:textId="4B9DEE06" w:rsidR="00643778" w:rsidRDefault="006908E5" w:rsidP="00BE3401">
      <w:r>
        <w:t>ESIM operation</w:t>
      </w:r>
      <w:r w:rsidR="00643778">
        <w:t xml:space="preserve">s are allowed in </w:t>
      </w:r>
      <w:r w:rsidR="007B2C2B">
        <w:t xml:space="preserve">the following </w:t>
      </w:r>
      <w:r w:rsidR="003935DC">
        <w:t>frequency ranges (CFR 47 25.202):</w:t>
      </w:r>
    </w:p>
    <w:p w14:paraId="0472E1C9" w14:textId="63092AAD" w:rsidR="003935DC" w:rsidRDefault="003935DC" w:rsidP="003935DC">
      <w:pPr>
        <w:pStyle w:val="ListParagraph"/>
        <w:numPr>
          <w:ilvl w:val="0"/>
          <w:numId w:val="19"/>
        </w:numPr>
      </w:pPr>
      <w:r>
        <w:t>10.7-11.7 GHz (s-to-E) for both GSO and NGSO.</w:t>
      </w:r>
    </w:p>
    <w:p w14:paraId="168A3177" w14:textId="560D4662" w:rsidR="003935DC" w:rsidRDefault="000D3670" w:rsidP="003935DC">
      <w:pPr>
        <w:pStyle w:val="ListParagraph"/>
        <w:numPr>
          <w:ilvl w:val="0"/>
          <w:numId w:val="19"/>
        </w:numPr>
      </w:pPr>
      <w:r>
        <w:t>11.7-12.2 GHz (s-to-E) for both GSO and NGSO.</w:t>
      </w:r>
    </w:p>
    <w:p w14:paraId="2185DC1D" w14:textId="3427F8E4" w:rsidR="000D3670" w:rsidRDefault="000D3670" w:rsidP="003935DC">
      <w:pPr>
        <w:pStyle w:val="ListParagraph"/>
        <w:numPr>
          <w:ilvl w:val="0"/>
          <w:numId w:val="19"/>
        </w:numPr>
      </w:pPr>
      <w:r>
        <w:lastRenderedPageBreak/>
        <w:t>14.0-14.5 GHz (E-to-s) for both GSO and NGSO.</w:t>
      </w:r>
    </w:p>
    <w:p w14:paraId="56055414" w14:textId="1D1BC373" w:rsidR="00643778" w:rsidRDefault="00643778" w:rsidP="00BE3401">
      <w:r>
        <w:t xml:space="preserve">But under the condition of </w:t>
      </w:r>
      <w:r w:rsidR="000526AF">
        <w:t>foot</w:t>
      </w:r>
      <w:r>
        <w:t>note NG527</w:t>
      </w:r>
      <w:r w:rsidR="00BF1AFE">
        <w:t>A</w:t>
      </w:r>
      <w:r>
        <w:t xml:space="preserve">, which stipulates that </w:t>
      </w:r>
      <w:r w:rsidR="00455B8A">
        <w:t xml:space="preserve">ESIM operation in 10.7-11.7 GHz frequency range may be authorized under the conditions </w:t>
      </w:r>
      <w:r w:rsidR="000C768C">
        <w:t xml:space="preserve">that those earth stations don’t claim protection from fixed </w:t>
      </w:r>
      <w:r w:rsidR="001B752A">
        <w:t xml:space="preserve">service. </w:t>
      </w:r>
    </w:p>
    <w:p w14:paraId="01B12EB4" w14:textId="67246B61" w:rsidR="007E2E72" w:rsidRDefault="00643778" w:rsidP="00BE3401">
      <w:r>
        <w:rPr>
          <w:noProof/>
          <w14:ligatures w14:val="none"/>
        </w:rPr>
        <w:drawing>
          <wp:inline distT="0" distB="0" distL="0" distR="0" wp14:anchorId="7B384CF0" wp14:editId="558F3140">
            <wp:extent cx="4667250" cy="2735060"/>
            <wp:effectExtent l="0" t="0" r="0" b="8255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006" cy="274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08E5">
        <w:t xml:space="preserve"> </w:t>
      </w:r>
    </w:p>
    <w:p w14:paraId="3FFBC4A6" w14:textId="77777777" w:rsidR="00005180" w:rsidRDefault="00005180" w:rsidP="00BE3401"/>
    <w:p w14:paraId="771A75B2" w14:textId="1DEB51CF" w:rsidR="00BE23BE" w:rsidRDefault="00BE23BE" w:rsidP="00BE23BE">
      <w:pPr>
        <w:pStyle w:val="Heading3"/>
      </w:pPr>
      <w:r>
        <w:t>Canada</w:t>
      </w:r>
    </w:p>
    <w:p w14:paraId="3FF02A05" w14:textId="74F24B46" w:rsidR="002F6C57" w:rsidRDefault="002F6C57" w:rsidP="002F6C57">
      <w:pPr>
        <w:rPr>
          <w:lang w:val="en-GB"/>
        </w:rPr>
      </w:pPr>
      <w:r>
        <w:rPr>
          <w:lang w:val="en-GB"/>
        </w:rPr>
        <w:t xml:space="preserve">In Canada, the Ku-band is allocated to Fixed Satellite /Broadcast Satellite and partly to Fixed service (10.7-11.7 GHz and 12.2-12.75 GHz) </w:t>
      </w:r>
      <w:r w:rsidR="00061320">
        <w:rPr>
          <w:lang w:val="en-GB"/>
        </w:rPr>
        <w:t xml:space="preserve">as primary, </w:t>
      </w:r>
      <w:r>
        <w:rPr>
          <w:lang w:val="en-GB"/>
        </w:rPr>
        <w:t xml:space="preserve">as shown on following </w:t>
      </w:r>
      <w:r w:rsidR="00593499">
        <w:rPr>
          <w:lang w:val="en-GB"/>
        </w:rPr>
        <w:fldChar w:fldCharType="begin"/>
      </w:r>
      <w:r w:rsidR="00593499">
        <w:rPr>
          <w:lang w:val="en-GB"/>
        </w:rPr>
        <w:instrText xml:space="preserve"> REF _Ref178541103 \h </w:instrText>
      </w:r>
      <w:r w:rsidR="00593499">
        <w:rPr>
          <w:lang w:val="en-GB"/>
        </w:rPr>
      </w:r>
      <w:r w:rsidR="00593499">
        <w:rPr>
          <w:lang w:val="en-GB"/>
        </w:rPr>
        <w:fldChar w:fldCharType="separate"/>
      </w:r>
      <w:r w:rsidR="00593499">
        <w:t xml:space="preserve">Figure </w:t>
      </w:r>
      <w:r w:rsidR="00593499">
        <w:rPr>
          <w:noProof/>
        </w:rPr>
        <w:t>2</w:t>
      </w:r>
      <w:r w:rsidR="00593499">
        <w:rPr>
          <w:lang w:val="en-GB"/>
        </w:rPr>
        <w:fldChar w:fldCharType="end"/>
      </w:r>
      <w:r w:rsidR="00593499">
        <w:rPr>
          <w:lang w:val="en-GB"/>
        </w:rPr>
        <w:t>.</w:t>
      </w:r>
    </w:p>
    <w:p w14:paraId="61E85CBA" w14:textId="77777777" w:rsidR="00CD465E" w:rsidRDefault="0056314C" w:rsidP="00CD465E">
      <w:pPr>
        <w:keepNext/>
      </w:pPr>
      <w:r w:rsidRPr="0056314C">
        <w:rPr>
          <w:noProof/>
          <w:lang w:val="en-GB"/>
        </w:rPr>
        <w:drawing>
          <wp:inline distT="0" distB="0" distL="0" distR="0" wp14:anchorId="7029B9FA" wp14:editId="1D4A2C1A">
            <wp:extent cx="6820106" cy="2711450"/>
            <wp:effectExtent l="0" t="0" r="0" b="0"/>
            <wp:docPr id="9446728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67288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23374" cy="2712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521C5" w14:textId="12E1DA32" w:rsidR="003D2AE9" w:rsidRDefault="00CD465E" w:rsidP="00CD465E">
      <w:pPr>
        <w:pStyle w:val="Caption"/>
        <w:ind w:left="1440" w:firstLine="720"/>
        <w:rPr>
          <w:lang w:val="en-GB"/>
        </w:rPr>
      </w:pPr>
      <w:bookmarkStart w:id="2" w:name="_Ref17854110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2"/>
      <w:r>
        <w:t>: Canada</w:t>
      </w:r>
      <w:r w:rsidRPr="00E62700">
        <w:t xml:space="preserve"> Frequency Allocation - Ku-</w:t>
      </w:r>
      <w:proofErr w:type="gramStart"/>
      <w:r w:rsidRPr="00E62700">
        <w:t>band</w:t>
      </w:r>
      <w:proofErr w:type="gramEnd"/>
    </w:p>
    <w:p w14:paraId="05E4B985" w14:textId="359B6250" w:rsidR="00397582" w:rsidRPr="00306C00" w:rsidRDefault="00306C00" w:rsidP="009B7AEC">
      <w:pPr>
        <w:rPr>
          <w:lang w:val="en-US"/>
        </w:rPr>
      </w:pPr>
      <w:r w:rsidRPr="00306C00">
        <w:t xml:space="preserve">Technical Requirements for Fixed Earth Stations </w:t>
      </w:r>
      <w:r>
        <w:rPr>
          <w:lang w:val="en-US"/>
        </w:rPr>
        <w:t>o</w:t>
      </w:r>
      <w:proofErr w:type="spellStart"/>
      <w:r w:rsidRPr="00306C00">
        <w:t>perating</w:t>
      </w:r>
      <w:proofErr w:type="spellEnd"/>
      <w:r w:rsidRPr="00306C00">
        <w:t xml:space="preserve"> </w:t>
      </w:r>
      <w:r>
        <w:rPr>
          <w:lang w:val="en-US"/>
        </w:rPr>
        <w:t>a</w:t>
      </w:r>
      <w:proofErr w:type="spellStart"/>
      <w:r w:rsidRPr="00306C00">
        <w:t>bove</w:t>
      </w:r>
      <w:proofErr w:type="spellEnd"/>
      <w:r w:rsidRPr="00306C00">
        <w:t xml:space="preserve"> 1 GHz in Space Radiocommunication Services and Earth Stations in Motion (</w:t>
      </w:r>
      <w:proofErr w:type="spellStart"/>
      <w:r w:rsidRPr="00306C00">
        <w:t>ESIMs</w:t>
      </w:r>
      <w:proofErr w:type="spellEnd"/>
      <w:r w:rsidRPr="00306C00">
        <w:t>) Operating in the Fixed-Satellite Service</w:t>
      </w:r>
      <w:r>
        <w:rPr>
          <w:lang w:val="en-US"/>
        </w:rPr>
        <w:t xml:space="preserve"> are specified in SRSP-101.</w:t>
      </w:r>
    </w:p>
    <w:p w14:paraId="49E8DA31" w14:textId="767B6DAB" w:rsidR="009B7AEC" w:rsidRDefault="00AE3D77" w:rsidP="009B7AEC">
      <w:pPr>
        <w:rPr>
          <w:lang w:val="en-GB"/>
        </w:rPr>
      </w:pPr>
      <w:r>
        <w:rPr>
          <w:lang w:val="en-GB"/>
        </w:rPr>
        <w:t xml:space="preserve">ISED </w:t>
      </w:r>
      <w:r w:rsidR="007B27EE">
        <w:rPr>
          <w:lang w:val="en-GB"/>
        </w:rPr>
        <w:t>also</w:t>
      </w:r>
      <w:r>
        <w:rPr>
          <w:lang w:val="en-GB"/>
        </w:rPr>
        <w:t xml:space="preserve"> published</w:t>
      </w:r>
      <w:r w:rsidR="00AA6AFF">
        <w:rPr>
          <w:lang w:val="en-GB"/>
        </w:rPr>
        <w:t xml:space="preserve"> its </w:t>
      </w:r>
      <w:hyperlink r:id="rId19" w:tooltip="Decision on Updates to the Licensing and Fee Framework for Earth Stations and Space Stations in Canada" w:history="1">
        <w:r w:rsidR="00AA6AFF" w:rsidRPr="00AA6AFF">
          <w:rPr>
            <w:i/>
            <w:iCs/>
            <w:lang w:val="en-GB"/>
          </w:rPr>
          <w:t>Decision on Updates to the Licensing and Fee Framework for Earth Stations and Space Stations in Canada</w:t>
        </w:r>
      </w:hyperlink>
      <w:r w:rsidR="00AA6AFF">
        <w:rPr>
          <w:lang w:val="en-GB"/>
        </w:rPr>
        <w:t xml:space="preserve"> (SMSE-008-22) in which </w:t>
      </w:r>
      <w:r w:rsidR="008D5FB4">
        <w:rPr>
          <w:lang w:val="en-GB"/>
        </w:rPr>
        <w:t xml:space="preserve">the </w:t>
      </w:r>
      <w:r w:rsidR="00710665">
        <w:rPr>
          <w:lang w:val="en-GB"/>
        </w:rPr>
        <w:t>list of bands eligible for generic licensing is specified in table D1</w:t>
      </w:r>
      <w:r w:rsidR="00B63A45">
        <w:rPr>
          <w:lang w:val="en-GB"/>
        </w:rPr>
        <w:t xml:space="preserve">. </w:t>
      </w:r>
    </w:p>
    <w:p w14:paraId="381E5B4E" w14:textId="68C736D3" w:rsidR="00561C59" w:rsidRDefault="00561C59" w:rsidP="009B7AEC">
      <w:pPr>
        <w:rPr>
          <w:lang w:val="en-GB"/>
        </w:rPr>
      </w:pPr>
    </w:p>
    <w:p w14:paraId="726F96C6" w14:textId="6C1C1DAC" w:rsidR="00C91BBD" w:rsidRDefault="001834C6" w:rsidP="009B7AEC">
      <w:pPr>
        <w:rPr>
          <w:lang w:val="en-GB"/>
        </w:rPr>
      </w:pPr>
      <w:r w:rsidRPr="001834C6">
        <w:rPr>
          <w:noProof/>
          <w:lang w:val="en-GB"/>
        </w:rPr>
        <w:drawing>
          <wp:inline distT="0" distB="0" distL="0" distR="0" wp14:anchorId="0DAB3684" wp14:editId="65756FEB">
            <wp:extent cx="6264275" cy="1905000"/>
            <wp:effectExtent l="0" t="0" r="3175" b="0"/>
            <wp:docPr id="9184214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421491" name=""/>
                    <pic:cNvPicPr/>
                  </pic:nvPicPr>
                  <pic:blipFill rotWithShape="1">
                    <a:blip r:embed="rId20"/>
                    <a:srcRect b="16759"/>
                    <a:stretch/>
                  </pic:blipFill>
                  <pic:spPr bwMode="auto">
                    <a:xfrm>
                      <a:off x="0" y="0"/>
                      <a:ext cx="6264275" cy="190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954615" w14:textId="110E747B" w:rsidR="00863CC4" w:rsidRDefault="00CE16C9" w:rsidP="009B7AEC">
      <w:pPr>
        <w:rPr>
          <w:lang w:val="en-GB"/>
        </w:rPr>
      </w:pPr>
      <w:r>
        <w:rPr>
          <w:lang w:val="en-GB"/>
        </w:rPr>
        <w:t xml:space="preserve">As it can be observed, </w:t>
      </w:r>
      <w:r w:rsidR="00D20E54">
        <w:rPr>
          <w:lang w:val="en-GB"/>
        </w:rPr>
        <w:t xml:space="preserve">Earth Station shall not </w:t>
      </w:r>
      <w:r w:rsidR="004A6710">
        <w:rPr>
          <w:lang w:val="en-GB"/>
        </w:rPr>
        <w:t xml:space="preserve">create interference nor </w:t>
      </w:r>
      <w:r w:rsidR="00D20E54">
        <w:rPr>
          <w:lang w:val="en-GB"/>
        </w:rPr>
        <w:t xml:space="preserve">claim </w:t>
      </w:r>
      <w:r w:rsidR="00491013">
        <w:rPr>
          <w:lang w:val="en-GB"/>
        </w:rPr>
        <w:t xml:space="preserve">for </w:t>
      </w:r>
      <w:r w:rsidR="004A6710">
        <w:rPr>
          <w:lang w:val="en-GB"/>
        </w:rPr>
        <w:t>any</w:t>
      </w:r>
      <w:r w:rsidR="00D20E54">
        <w:rPr>
          <w:lang w:val="en-GB"/>
        </w:rPr>
        <w:t xml:space="preserve"> protection </w:t>
      </w:r>
      <w:r w:rsidR="004A6710">
        <w:rPr>
          <w:lang w:val="en-GB"/>
        </w:rPr>
        <w:t>to/</w:t>
      </w:r>
      <w:r w:rsidR="00D20E54">
        <w:rPr>
          <w:lang w:val="en-GB"/>
        </w:rPr>
        <w:t xml:space="preserve">from the other licensed services in the </w:t>
      </w:r>
      <w:r w:rsidR="004A6710">
        <w:rPr>
          <w:lang w:val="en-GB"/>
        </w:rPr>
        <w:t>frequency range 10.7 – 10.95 GHz</w:t>
      </w:r>
      <w:r w:rsidR="00572C44">
        <w:rPr>
          <w:lang w:val="en-GB"/>
        </w:rPr>
        <w:t xml:space="preserve"> (S-to-E)</w:t>
      </w:r>
      <w:r w:rsidR="00AC0260">
        <w:rPr>
          <w:lang w:val="en-GB"/>
        </w:rPr>
        <w:t xml:space="preserve">. </w:t>
      </w:r>
    </w:p>
    <w:p w14:paraId="09F9E616" w14:textId="41AF44E9" w:rsidR="00B63A45" w:rsidRDefault="00AC0260" w:rsidP="009B7AEC">
      <w:pPr>
        <w:rPr>
          <w:lang w:val="en-GB"/>
        </w:rPr>
      </w:pPr>
      <w:r>
        <w:rPr>
          <w:lang w:val="en-GB"/>
        </w:rPr>
        <w:t xml:space="preserve">Also, land ESIM is not allowed in that </w:t>
      </w:r>
      <w:r w:rsidR="00F334DD">
        <w:rPr>
          <w:lang w:val="en-GB"/>
        </w:rPr>
        <w:t xml:space="preserve">10.7 – 10.95 GHz </w:t>
      </w:r>
      <w:r>
        <w:rPr>
          <w:lang w:val="en-GB"/>
        </w:rPr>
        <w:t xml:space="preserve">frequency range, nor in the </w:t>
      </w:r>
      <w:r w:rsidR="006C00BD">
        <w:rPr>
          <w:lang w:val="en-GB"/>
        </w:rPr>
        <w:t xml:space="preserve">11.2-11.45 GHz frequency range. </w:t>
      </w:r>
      <w:r w:rsidR="00BB64C6">
        <w:rPr>
          <w:lang w:val="en-GB"/>
        </w:rPr>
        <w:t xml:space="preserve">It should be noted that </w:t>
      </w:r>
      <w:r w:rsidR="00C507EF">
        <w:rPr>
          <w:lang w:val="en-GB"/>
        </w:rPr>
        <w:t xml:space="preserve">land ESIM </w:t>
      </w:r>
      <w:r w:rsidR="00E969EB">
        <w:rPr>
          <w:lang w:val="en-GB"/>
        </w:rPr>
        <w:t xml:space="preserve">is the </w:t>
      </w:r>
      <w:proofErr w:type="gramStart"/>
      <w:r w:rsidR="00E969EB">
        <w:rPr>
          <w:lang w:val="en-GB"/>
        </w:rPr>
        <w:t>type</w:t>
      </w:r>
      <w:proofErr w:type="gramEnd"/>
      <w:r w:rsidR="00E969EB">
        <w:rPr>
          <w:lang w:val="en-GB"/>
        </w:rPr>
        <w:t xml:space="preserve"> operation which is covered in the coexistence study, </w:t>
      </w:r>
      <w:r w:rsidR="00BB64C6">
        <w:rPr>
          <w:lang w:val="en-GB"/>
        </w:rPr>
        <w:t>similar to what was done for bands n511 and n510.</w:t>
      </w:r>
    </w:p>
    <w:p w14:paraId="13E1C850" w14:textId="36B3A051" w:rsidR="00BC7F2D" w:rsidRDefault="00AA0C32" w:rsidP="00D32CD4">
      <w:pPr>
        <w:pStyle w:val="Heading3"/>
      </w:pPr>
      <w:r>
        <w:t>Initial b</w:t>
      </w:r>
      <w:r w:rsidR="00BC7F2D">
        <w:t>and</w:t>
      </w:r>
      <w:r>
        <w:t>(s)</w:t>
      </w:r>
      <w:r w:rsidR="00BC7F2D">
        <w:t xml:space="preserve"> proposal </w:t>
      </w:r>
      <w:r>
        <w:t xml:space="preserve">for </w:t>
      </w:r>
      <w:proofErr w:type="gramStart"/>
      <w:r>
        <w:t>Region</w:t>
      </w:r>
      <w:proofErr w:type="gramEnd"/>
      <w:r>
        <w:t xml:space="preserve"> 2</w:t>
      </w:r>
    </w:p>
    <w:p w14:paraId="3B351AE9" w14:textId="03FFB6ED" w:rsidR="00BC7F2D" w:rsidRPr="001024F0" w:rsidRDefault="00913F82" w:rsidP="009B7AEC">
      <w:pPr>
        <w:rPr>
          <w:lang w:val="en-GB"/>
        </w:rPr>
      </w:pPr>
      <w:r w:rsidRPr="001024F0">
        <w:rPr>
          <w:lang w:val="en-GB"/>
        </w:rPr>
        <w:t xml:space="preserve">ESIM operation is allowed </w:t>
      </w:r>
      <w:r w:rsidR="00575214" w:rsidRPr="001024F0">
        <w:rPr>
          <w:lang w:val="en-GB"/>
        </w:rPr>
        <w:t>in the 10.7-1</w:t>
      </w:r>
      <w:r w:rsidR="0087715C">
        <w:rPr>
          <w:lang w:val="en-GB"/>
        </w:rPr>
        <w:t>1</w:t>
      </w:r>
      <w:r w:rsidR="00575214" w:rsidRPr="001024F0">
        <w:rPr>
          <w:lang w:val="en-GB"/>
        </w:rPr>
        <w:t xml:space="preserve">.7 GHz frequency range, but </w:t>
      </w:r>
      <w:r w:rsidR="00491013">
        <w:rPr>
          <w:lang w:val="en-GB"/>
        </w:rPr>
        <w:t>it shall no claim for any</w:t>
      </w:r>
      <w:r w:rsidR="00F6019B" w:rsidRPr="001024F0">
        <w:rPr>
          <w:lang w:val="en-GB"/>
        </w:rPr>
        <w:t xml:space="preserve"> protection </w:t>
      </w:r>
      <w:r w:rsidR="009E2F0F">
        <w:rPr>
          <w:lang w:val="en-GB"/>
        </w:rPr>
        <w:t>no</w:t>
      </w:r>
      <w:r w:rsidR="00491013">
        <w:rPr>
          <w:lang w:val="en-GB"/>
        </w:rPr>
        <w:t>r</w:t>
      </w:r>
      <w:r w:rsidR="009E2F0F">
        <w:rPr>
          <w:lang w:val="en-GB"/>
        </w:rPr>
        <w:t xml:space="preserve"> creat</w:t>
      </w:r>
      <w:r w:rsidR="00491013">
        <w:rPr>
          <w:lang w:val="en-GB"/>
        </w:rPr>
        <w:t>e</w:t>
      </w:r>
      <w:r w:rsidR="009E2F0F">
        <w:rPr>
          <w:lang w:val="en-GB"/>
        </w:rPr>
        <w:t xml:space="preserve"> harmful interference </w:t>
      </w:r>
      <w:r w:rsidR="00F6019B" w:rsidRPr="001024F0">
        <w:rPr>
          <w:lang w:val="en-GB"/>
        </w:rPr>
        <w:t xml:space="preserve">in the 10.7-11.7 GHz (USA) </w:t>
      </w:r>
      <w:r w:rsidR="00F805B7" w:rsidRPr="001024F0">
        <w:rPr>
          <w:lang w:val="en-GB"/>
        </w:rPr>
        <w:t xml:space="preserve">or 10.7-10.95 GHz (Canada) frequency range. </w:t>
      </w:r>
    </w:p>
    <w:p w14:paraId="355BFE78" w14:textId="77777777" w:rsidR="0045149B" w:rsidRDefault="009E2F0F" w:rsidP="000C2607">
      <w:pPr>
        <w:rPr>
          <w:lang w:val="en-GB"/>
        </w:rPr>
      </w:pPr>
      <w:r>
        <w:rPr>
          <w:lang w:val="en-GB"/>
        </w:rPr>
        <w:t xml:space="preserve">It might be </w:t>
      </w:r>
      <w:r w:rsidR="0045149B">
        <w:rPr>
          <w:lang w:val="en-GB"/>
        </w:rPr>
        <w:t xml:space="preserve">possible </w:t>
      </w:r>
      <w:r w:rsidR="009011A3">
        <w:rPr>
          <w:lang w:val="en-GB"/>
        </w:rPr>
        <w:t xml:space="preserve">to consider a single band: 10.7-12.7 GHz (s-to-E) and 14.0-14.5 GHz (e-to-S). </w:t>
      </w:r>
    </w:p>
    <w:p w14:paraId="69062707" w14:textId="33CBE0B6" w:rsidR="001024F0" w:rsidRPr="000C2607" w:rsidRDefault="000A648F" w:rsidP="000C2607">
      <w:pPr>
        <w:rPr>
          <w:lang w:val="en-GB"/>
        </w:rPr>
      </w:pPr>
      <w:r>
        <w:rPr>
          <w:lang w:val="en-GB"/>
        </w:rPr>
        <w:t>Except the last 50MHz</w:t>
      </w:r>
      <w:r w:rsidR="00333164">
        <w:rPr>
          <w:lang w:val="en-GB"/>
        </w:rPr>
        <w:t xml:space="preserve"> in s-to-E spectrum</w:t>
      </w:r>
      <w:r>
        <w:rPr>
          <w:lang w:val="en-GB"/>
        </w:rPr>
        <w:t>, t</w:t>
      </w:r>
      <w:r w:rsidR="009011A3">
        <w:rPr>
          <w:lang w:val="en-GB"/>
        </w:rPr>
        <w:t>his would be aligned with the band previously agreed for CEPT countries</w:t>
      </w:r>
      <w:r w:rsidR="007E30FC">
        <w:rPr>
          <w:lang w:val="en-GB"/>
        </w:rPr>
        <w:t xml:space="preserve">. Still, </w:t>
      </w:r>
      <w:r w:rsidR="002A1CC4">
        <w:rPr>
          <w:lang w:val="en-GB"/>
        </w:rPr>
        <w:t xml:space="preserve">no protection </w:t>
      </w:r>
      <w:r w:rsidR="002E559F">
        <w:rPr>
          <w:lang w:val="en-GB"/>
        </w:rPr>
        <w:t xml:space="preserve">for ESIM operation </w:t>
      </w:r>
      <w:r w:rsidR="002A1CC4">
        <w:rPr>
          <w:lang w:val="en-GB"/>
        </w:rPr>
        <w:t xml:space="preserve">should be claimed in the </w:t>
      </w:r>
      <w:r w:rsidR="002E559F" w:rsidRPr="001024F0">
        <w:rPr>
          <w:lang w:val="en-GB"/>
        </w:rPr>
        <w:t>10.7-11.7 GHz (USA) or 10.7-10.95 GHz (Canada)</w:t>
      </w:r>
      <w:r w:rsidR="004F6E3F">
        <w:rPr>
          <w:lang w:val="en-GB"/>
        </w:rPr>
        <w:t xml:space="preserve">, and no land ESIM operation is allowed in the </w:t>
      </w:r>
      <w:r w:rsidR="00163E9D">
        <w:rPr>
          <w:lang w:val="en-GB"/>
        </w:rPr>
        <w:t xml:space="preserve">10.7 – 10.95 GHz and </w:t>
      </w:r>
      <w:r w:rsidR="004F6E3F">
        <w:rPr>
          <w:lang w:val="en-GB"/>
        </w:rPr>
        <w:t>11.2-11.45 GHz frequency range</w:t>
      </w:r>
      <w:r w:rsidR="00163E9D">
        <w:rPr>
          <w:lang w:val="en-GB"/>
        </w:rPr>
        <w:t>s</w:t>
      </w:r>
      <w:r w:rsidR="004F6E3F">
        <w:rPr>
          <w:lang w:val="en-GB"/>
        </w:rPr>
        <w:t xml:space="preserve"> (Canada).</w:t>
      </w:r>
    </w:p>
    <w:p w14:paraId="14936F01" w14:textId="3CF6F8CD" w:rsidR="009B7AEC" w:rsidRDefault="009B7AEC" w:rsidP="009B7AEC">
      <w:pPr>
        <w:pStyle w:val="Heading2"/>
        <w:rPr>
          <w:noProof/>
        </w:rPr>
      </w:pPr>
      <w:r>
        <w:rPr>
          <w:noProof/>
        </w:rPr>
        <w:t>Region 3</w:t>
      </w:r>
    </w:p>
    <w:p w14:paraId="33DEAA8C" w14:textId="4390362A" w:rsidR="00DC3476" w:rsidRDefault="00D32CD4" w:rsidP="00D32CD4">
      <w:pPr>
        <w:pStyle w:val="Heading3"/>
      </w:pPr>
      <w:r>
        <w:t>Japan</w:t>
      </w:r>
    </w:p>
    <w:p w14:paraId="4A9486F3" w14:textId="0B2692E3" w:rsidR="0079116B" w:rsidRDefault="0079116B" w:rsidP="0079116B">
      <w:pPr>
        <w:rPr>
          <w:lang w:val="en-GB"/>
        </w:rPr>
      </w:pPr>
      <w:r>
        <w:rPr>
          <w:lang w:val="en-GB"/>
        </w:rPr>
        <w:t xml:space="preserve">In Japan, the Ku-band is allocated to Fixed Satellite /Broadcast Satellite and partly to Fixed service (10.7-11.7 GHz and 12.2-12.75 GHz) </w:t>
      </w:r>
      <w:r w:rsidR="009B524E">
        <w:rPr>
          <w:lang w:val="en-GB"/>
        </w:rPr>
        <w:t xml:space="preserve">as primary, </w:t>
      </w:r>
      <w:r>
        <w:rPr>
          <w:lang w:val="en-GB"/>
        </w:rPr>
        <w:t xml:space="preserve">as shown on following </w:t>
      </w:r>
      <w:r w:rsidR="00593499">
        <w:rPr>
          <w:lang w:val="en-GB"/>
        </w:rPr>
        <w:fldChar w:fldCharType="begin"/>
      </w:r>
      <w:r w:rsidR="00593499">
        <w:rPr>
          <w:lang w:val="en-GB"/>
        </w:rPr>
        <w:instrText xml:space="preserve"> REF _Ref178541114 \h </w:instrText>
      </w:r>
      <w:r w:rsidR="00593499">
        <w:rPr>
          <w:lang w:val="en-GB"/>
        </w:rPr>
      </w:r>
      <w:r w:rsidR="00593499">
        <w:rPr>
          <w:lang w:val="en-GB"/>
        </w:rPr>
        <w:fldChar w:fldCharType="separate"/>
      </w:r>
      <w:r w:rsidR="00593499">
        <w:t xml:space="preserve">Figure </w:t>
      </w:r>
      <w:r w:rsidR="00593499">
        <w:rPr>
          <w:noProof/>
        </w:rPr>
        <w:t>3</w:t>
      </w:r>
      <w:r w:rsidR="00593499">
        <w:rPr>
          <w:lang w:val="en-GB"/>
        </w:rPr>
        <w:fldChar w:fldCharType="end"/>
      </w:r>
      <w:r w:rsidR="00593499">
        <w:rPr>
          <w:lang w:val="en-GB"/>
        </w:rPr>
        <w:t>.</w:t>
      </w:r>
    </w:p>
    <w:p w14:paraId="021A6B57" w14:textId="77777777" w:rsidR="0079116B" w:rsidRPr="0079116B" w:rsidRDefault="0079116B" w:rsidP="0079116B">
      <w:pPr>
        <w:rPr>
          <w:lang w:val="en-GB"/>
        </w:rPr>
      </w:pPr>
    </w:p>
    <w:p w14:paraId="7D3A3C35" w14:textId="77777777" w:rsidR="00997C7C" w:rsidRDefault="00997C7C" w:rsidP="00C205C9">
      <w:pPr>
        <w:rPr>
          <w:lang w:val="en-GB"/>
        </w:rPr>
      </w:pPr>
    </w:p>
    <w:p w14:paraId="5D9F2FDE" w14:textId="77777777" w:rsidR="00CD465E" w:rsidRDefault="00197E59" w:rsidP="00CD465E">
      <w:pPr>
        <w:keepNext/>
      </w:pPr>
      <w:r w:rsidRPr="00197E59">
        <w:rPr>
          <w:noProof/>
          <w:lang w:val="en-GB"/>
        </w:rPr>
        <w:lastRenderedPageBreak/>
        <w:drawing>
          <wp:inline distT="0" distB="0" distL="0" distR="0" wp14:anchorId="76A4844F" wp14:editId="3C6D57CB">
            <wp:extent cx="6264275" cy="4097655"/>
            <wp:effectExtent l="0" t="0" r="3175" b="0"/>
            <wp:docPr id="9995430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54306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409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BE207" w14:textId="1D5F7314" w:rsidR="00C205C9" w:rsidRDefault="00CD465E" w:rsidP="00CD465E">
      <w:pPr>
        <w:pStyle w:val="Caption"/>
        <w:ind w:left="1440" w:firstLine="720"/>
        <w:rPr>
          <w:lang w:val="en-GB"/>
        </w:rPr>
      </w:pPr>
      <w:bookmarkStart w:id="3" w:name="_Ref17854111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bookmarkEnd w:id="3"/>
      <w:r>
        <w:t>: Japan</w:t>
      </w:r>
      <w:r w:rsidRPr="00E76D19">
        <w:t xml:space="preserve"> Frequency Allocation - Ku-</w:t>
      </w:r>
      <w:proofErr w:type="gramStart"/>
      <w:r w:rsidRPr="00E76D19">
        <w:t>band</w:t>
      </w:r>
      <w:proofErr w:type="gramEnd"/>
    </w:p>
    <w:p w14:paraId="2365392A" w14:textId="14426EE2" w:rsidR="00997C7C" w:rsidRDefault="005325F0" w:rsidP="00C205C9">
      <w:pPr>
        <w:rPr>
          <w:lang w:val="en-GB"/>
        </w:rPr>
      </w:pPr>
      <w:r>
        <w:rPr>
          <w:lang w:val="en-GB"/>
        </w:rPr>
        <w:t>According to J204, t</w:t>
      </w:r>
      <w:r w:rsidR="00997C7C">
        <w:rPr>
          <w:lang w:val="en-GB"/>
        </w:rPr>
        <w:t xml:space="preserve">he 11.7-12.2 GHz frequency range is only allocated </w:t>
      </w:r>
      <w:r>
        <w:rPr>
          <w:lang w:val="en-GB"/>
        </w:rPr>
        <w:t>for</w:t>
      </w:r>
      <w:r w:rsidR="00997C7C">
        <w:rPr>
          <w:lang w:val="en-GB"/>
        </w:rPr>
        <w:t xml:space="preserve"> NGSO</w:t>
      </w:r>
      <w:r>
        <w:rPr>
          <w:lang w:val="en-GB"/>
        </w:rPr>
        <w:t xml:space="preserve"> operation.</w:t>
      </w:r>
    </w:p>
    <w:p w14:paraId="4FDFE5BE" w14:textId="3E24C34D" w:rsidR="00C205C9" w:rsidRDefault="00C205C9" w:rsidP="00C205C9">
      <w:pPr>
        <w:rPr>
          <w:lang w:val="en-GB"/>
        </w:rPr>
      </w:pPr>
      <w:r w:rsidRPr="00C205C9">
        <w:rPr>
          <w:noProof/>
          <w:lang w:val="en-GB"/>
        </w:rPr>
        <w:drawing>
          <wp:inline distT="0" distB="0" distL="0" distR="0" wp14:anchorId="7301DF45" wp14:editId="29DF4DD5">
            <wp:extent cx="4654789" cy="482625"/>
            <wp:effectExtent l="0" t="0" r="0" b="0"/>
            <wp:docPr id="10314941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49417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54789" cy="48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11975" w14:textId="217B9AF2" w:rsidR="009D3AFB" w:rsidRDefault="00C15116" w:rsidP="00C205C9">
      <w:pPr>
        <w:rPr>
          <w:lang w:val="en-GB"/>
        </w:rPr>
      </w:pPr>
      <w:r>
        <w:rPr>
          <w:lang w:val="en-GB"/>
        </w:rPr>
        <w:t>I</w:t>
      </w:r>
      <w:r w:rsidR="009D3AFB">
        <w:rPr>
          <w:lang w:val="en-GB"/>
        </w:rPr>
        <w:t xml:space="preserve">n the 12.2-12.5 GHz frequency range, VSAT shall not claim any protection of </w:t>
      </w:r>
      <w:r w:rsidR="00E8504D">
        <w:rPr>
          <w:lang w:val="en-GB"/>
        </w:rPr>
        <w:t>fixed service operating in the frequency band (J208):</w:t>
      </w:r>
    </w:p>
    <w:p w14:paraId="3B88D755" w14:textId="422C3219" w:rsidR="00FA4259" w:rsidRDefault="00FA4259" w:rsidP="00C205C9">
      <w:pPr>
        <w:rPr>
          <w:lang w:val="en-GB"/>
        </w:rPr>
      </w:pPr>
      <w:r w:rsidRPr="00FA4259">
        <w:rPr>
          <w:noProof/>
          <w:lang w:val="en-GB"/>
        </w:rPr>
        <w:drawing>
          <wp:inline distT="0" distB="0" distL="0" distR="0" wp14:anchorId="348AC775" wp14:editId="4B12918B">
            <wp:extent cx="4534133" cy="514376"/>
            <wp:effectExtent l="0" t="0" r="0" b="0"/>
            <wp:docPr id="3706853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68539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34133" cy="514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91330" w14:textId="77777777" w:rsidR="00C15116" w:rsidRDefault="00C15116" w:rsidP="00C205C9">
      <w:pPr>
        <w:rPr>
          <w:lang w:val="en-GB"/>
        </w:rPr>
      </w:pPr>
    </w:p>
    <w:p w14:paraId="54F61F66" w14:textId="6849CD8F" w:rsidR="00B7740C" w:rsidRDefault="00526337" w:rsidP="00526337">
      <w:pPr>
        <w:pStyle w:val="Heading3"/>
      </w:pPr>
      <w:r>
        <w:t>Australia</w:t>
      </w:r>
    </w:p>
    <w:p w14:paraId="73053702" w14:textId="6C528C15" w:rsidR="00255652" w:rsidRDefault="00255652" w:rsidP="00255652">
      <w:pPr>
        <w:rPr>
          <w:lang w:val="en-GB"/>
        </w:rPr>
      </w:pPr>
      <w:r>
        <w:rPr>
          <w:lang w:val="en-GB"/>
        </w:rPr>
        <w:t xml:space="preserve">In Japan, the Ku-band is allocated to Fixed Satellite /Broadcast Satellite and partly to Fixed service (10.7-11.7 GHz) </w:t>
      </w:r>
      <w:r w:rsidR="004E19DD">
        <w:rPr>
          <w:lang w:val="en-GB"/>
        </w:rPr>
        <w:t xml:space="preserve">as primary, </w:t>
      </w:r>
      <w:r>
        <w:rPr>
          <w:lang w:val="en-GB"/>
        </w:rPr>
        <w:t xml:space="preserve">as shown on following </w:t>
      </w:r>
      <w:r w:rsidR="00593499">
        <w:rPr>
          <w:lang w:val="en-GB"/>
        </w:rPr>
        <w:fldChar w:fldCharType="begin"/>
      </w:r>
      <w:r w:rsidR="00593499">
        <w:rPr>
          <w:lang w:val="en-GB"/>
        </w:rPr>
        <w:instrText xml:space="preserve"> REF _Ref178541122 \h </w:instrText>
      </w:r>
      <w:r w:rsidR="00593499">
        <w:rPr>
          <w:lang w:val="en-GB"/>
        </w:rPr>
      </w:r>
      <w:r w:rsidR="00593499">
        <w:rPr>
          <w:lang w:val="en-GB"/>
        </w:rPr>
        <w:fldChar w:fldCharType="separate"/>
      </w:r>
      <w:r w:rsidR="00593499">
        <w:t xml:space="preserve">Figure </w:t>
      </w:r>
      <w:r w:rsidR="00593499">
        <w:rPr>
          <w:noProof/>
        </w:rPr>
        <w:t>4</w:t>
      </w:r>
      <w:r w:rsidR="00593499">
        <w:rPr>
          <w:lang w:val="en-GB"/>
        </w:rPr>
        <w:fldChar w:fldCharType="end"/>
      </w:r>
      <w:r w:rsidR="00593499">
        <w:rPr>
          <w:lang w:val="en-GB"/>
        </w:rPr>
        <w:t>.</w:t>
      </w:r>
    </w:p>
    <w:p w14:paraId="0012F9C9" w14:textId="77777777" w:rsidR="00255652" w:rsidRPr="00255652" w:rsidRDefault="00255652" w:rsidP="00255652">
      <w:pPr>
        <w:rPr>
          <w:lang w:val="en-GB"/>
        </w:rPr>
      </w:pPr>
    </w:p>
    <w:p w14:paraId="4F5BDB2A" w14:textId="77777777" w:rsidR="00CD465E" w:rsidRDefault="00255652" w:rsidP="00CD465E">
      <w:pPr>
        <w:keepNext/>
      </w:pPr>
      <w:r w:rsidRPr="00255652">
        <w:rPr>
          <w:noProof/>
          <w:lang w:val="en-GB"/>
        </w:rPr>
        <w:lastRenderedPageBreak/>
        <w:drawing>
          <wp:inline distT="0" distB="0" distL="0" distR="0" wp14:anchorId="01E610CE" wp14:editId="684DA9F7">
            <wp:extent cx="3937000" cy="6466629"/>
            <wp:effectExtent l="0" t="0" r="6350" b="0"/>
            <wp:docPr id="19908090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80909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43364" cy="647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2ECC0" w14:textId="4419E602" w:rsidR="00B7740C" w:rsidRDefault="00CD465E" w:rsidP="00CD465E">
      <w:pPr>
        <w:pStyle w:val="Caption"/>
        <w:rPr>
          <w:lang w:val="en-GB"/>
        </w:rPr>
      </w:pPr>
      <w:bookmarkStart w:id="4" w:name="_Ref17854112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bookmarkEnd w:id="4"/>
      <w:r>
        <w:t>: Australia</w:t>
      </w:r>
      <w:r w:rsidRPr="00B306EB">
        <w:t xml:space="preserve"> Frequency Allocation - Ku-</w:t>
      </w:r>
      <w:proofErr w:type="gramStart"/>
      <w:r w:rsidRPr="00B306EB">
        <w:t>band</w:t>
      </w:r>
      <w:proofErr w:type="gramEnd"/>
    </w:p>
    <w:p w14:paraId="15198B1C" w14:textId="7416685F" w:rsidR="00F05358" w:rsidRDefault="00AD6652" w:rsidP="00C205C9">
      <w:pPr>
        <w:rPr>
          <w:lang w:val="en-US" w:eastAsia="zh-CN"/>
        </w:rPr>
      </w:pPr>
      <w:r w:rsidRPr="00AD6652">
        <w:rPr>
          <w:lang w:val="en-US" w:eastAsia="zh-CN"/>
        </w:rPr>
        <w:t>Also, according to ACMA</w:t>
      </w:r>
      <w:r w:rsidR="00AB2980">
        <w:rPr>
          <w:lang w:val="en-US" w:eastAsia="zh-CN"/>
        </w:rPr>
        <w:t xml:space="preserve"> (</w:t>
      </w:r>
      <w:r w:rsidR="00C15116">
        <w:rPr>
          <w:lang w:val="en-US" w:eastAsia="zh-CN"/>
        </w:rPr>
        <w:fldChar w:fldCharType="begin"/>
      </w:r>
      <w:r w:rsidR="00C15116">
        <w:rPr>
          <w:lang w:val="en-US" w:eastAsia="zh-CN"/>
        </w:rPr>
        <w:instrText xml:space="preserve"> REF _Ref178538905 \r \h </w:instrText>
      </w:r>
      <w:r w:rsidR="00C15116">
        <w:rPr>
          <w:lang w:val="en-US" w:eastAsia="zh-CN"/>
        </w:rPr>
      </w:r>
      <w:r w:rsidR="00C15116">
        <w:rPr>
          <w:lang w:val="en-US" w:eastAsia="zh-CN"/>
        </w:rPr>
        <w:fldChar w:fldCharType="separate"/>
      </w:r>
      <w:r w:rsidR="00C15116">
        <w:rPr>
          <w:lang w:val="en-US" w:eastAsia="zh-CN"/>
        </w:rPr>
        <w:t>[4]</w:t>
      </w:r>
      <w:r w:rsidR="00C15116">
        <w:rPr>
          <w:lang w:val="en-US" w:eastAsia="zh-CN"/>
        </w:rPr>
        <w:fldChar w:fldCharType="end"/>
      </w:r>
      <w:r w:rsidR="00AB2980">
        <w:rPr>
          <w:lang w:val="en-US" w:eastAsia="zh-CN"/>
        </w:rPr>
        <w:t>)</w:t>
      </w:r>
      <w:r w:rsidRPr="00AD6652">
        <w:rPr>
          <w:lang w:val="en-US" w:eastAsia="zh-CN"/>
        </w:rPr>
        <w:t xml:space="preserve">, </w:t>
      </w:r>
      <w:r>
        <w:rPr>
          <w:lang w:val="en-US" w:eastAsia="zh-CN"/>
        </w:rPr>
        <w:t>“</w:t>
      </w:r>
      <w:r w:rsidRPr="00AD6652">
        <w:rPr>
          <w:lang w:val="en-US" w:eastAsia="zh-CN"/>
        </w:rPr>
        <w:t>u</w:t>
      </w:r>
      <w:r w:rsidR="00F05358" w:rsidRPr="00AD6652">
        <w:rPr>
          <w:lang w:val="en-US" w:eastAsia="zh-CN"/>
        </w:rPr>
        <w:t xml:space="preserve">nder the Communications with Space Objects Class </w:t>
      </w:r>
      <w:proofErr w:type="spellStart"/>
      <w:r w:rsidR="00F05358" w:rsidRPr="00AD6652">
        <w:rPr>
          <w:lang w:val="en-US" w:eastAsia="zh-CN"/>
        </w:rPr>
        <w:t>Licence</w:t>
      </w:r>
      <w:proofErr w:type="spellEnd"/>
      <w:r w:rsidR="00F05358" w:rsidRPr="00AD6652">
        <w:rPr>
          <w:lang w:val="en-US" w:eastAsia="zh-CN"/>
        </w:rPr>
        <w:t xml:space="preserve">, the operation of earth station receivers is </w:t>
      </w:r>
      <w:proofErr w:type="spellStart"/>
      <w:r w:rsidR="00F05358" w:rsidRPr="00AD6652">
        <w:rPr>
          <w:lang w:val="en-US" w:eastAsia="zh-CN"/>
        </w:rPr>
        <w:t>authorised</w:t>
      </w:r>
      <w:proofErr w:type="spellEnd"/>
      <w:r w:rsidR="00F05358" w:rsidRPr="00AD6652">
        <w:rPr>
          <w:lang w:val="en-US" w:eastAsia="zh-CN"/>
        </w:rPr>
        <w:t xml:space="preserve"> on the basis of no protection is afforded from interference caused by a point-to-point station in the frequency bands 10.7-11.7 GHz, 18.2-18.8 GHz and 19.3-19.7 GHz</w:t>
      </w:r>
      <w:r>
        <w:rPr>
          <w:lang w:val="en-US" w:eastAsia="zh-CN"/>
        </w:rPr>
        <w:t>”.</w:t>
      </w:r>
    </w:p>
    <w:p w14:paraId="08474AED" w14:textId="77777777" w:rsidR="004E3D41" w:rsidRDefault="004E3D41" w:rsidP="00C205C9">
      <w:pPr>
        <w:rPr>
          <w:lang w:val="en-US" w:eastAsia="zh-CN"/>
        </w:rPr>
      </w:pPr>
    </w:p>
    <w:p w14:paraId="3D2FCBC1" w14:textId="3B8712ED" w:rsidR="008E4D58" w:rsidRDefault="00AA0C32" w:rsidP="008E4D58">
      <w:pPr>
        <w:pStyle w:val="Heading3"/>
      </w:pPr>
      <w:r>
        <w:t>Initial b</w:t>
      </w:r>
      <w:r w:rsidR="008E4D58">
        <w:t>and</w:t>
      </w:r>
      <w:r>
        <w:t>(s)</w:t>
      </w:r>
      <w:r w:rsidR="008E4D58">
        <w:t xml:space="preserve"> proposal </w:t>
      </w:r>
      <w:r>
        <w:t xml:space="preserve">for </w:t>
      </w:r>
      <w:proofErr w:type="gramStart"/>
      <w:r>
        <w:t>Region</w:t>
      </w:r>
      <w:proofErr w:type="gramEnd"/>
      <w:r>
        <w:t xml:space="preserve"> 3</w:t>
      </w:r>
    </w:p>
    <w:p w14:paraId="726F13ED" w14:textId="705DD9BC" w:rsidR="008E4D58" w:rsidRDefault="008E4D58" w:rsidP="008E4D58">
      <w:pPr>
        <w:rPr>
          <w:lang w:val="en-GB"/>
        </w:rPr>
      </w:pPr>
      <w:r>
        <w:rPr>
          <w:lang w:val="en-GB"/>
        </w:rPr>
        <w:t>It might be possible to consider a single band: 10.7-12.7</w:t>
      </w:r>
      <w:r w:rsidR="00A5672A">
        <w:rPr>
          <w:lang w:val="en-GB"/>
        </w:rPr>
        <w:t>5</w:t>
      </w:r>
      <w:r>
        <w:rPr>
          <w:lang w:val="en-GB"/>
        </w:rPr>
        <w:t xml:space="preserve"> GHz (s-to-E) and 14.0-14.5 GHz (e-to-S). </w:t>
      </w:r>
    </w:p>
    <w:p w14:paraId="2A5C5B91" w14:textId="0B5F5695" w:rsidR="008E4D58" w:rsidRPr="000C2607" w:rsidRDefault="008E4D58" w:rsidP="008E4D58">
      <w:pPr>
        <w:rPr>
          <w:lang w:val="en-GB"/>
        </w:rPr>
      </w:pPr>
      <w:r>
        <w:rPr>
          <w:lang w:val="en-GB"/>
        </w:rPr>
        <w:t>This would be aligned with the band previously agreed for CEPT countries</w:t>
      </w:r>
      <w:r w:rsidR="006E2311">
        <w:rPr>
          <w:lang w:val="en-GB"/>
        </w:rPr>
        <w:t>,</w:t>
      </w:r>
      <w:r>
        <w:rPr>
          <w:lang w:val="en-GB"/>
        </w:rPr>
        <w:t xml:space="preserve"> but </w:t>
      </w:r>
      <w:r w:rsidR="002D4038">
        <w:rPr>
          <w:lang w:val="en-GB"/>
        </w:rPr>
        <w:t xml:space="preserve">VSAT shall not claim protection </w:t>
      </w:r>
      <w:r>
        <w:rPr>
          <w:lang w:val="en-GB"/>
        </w:rPr>
        <w:t xml:space="preserve">in the </w:t>
      </w:r>
      <w:r w:rsidRPr="001024F0">
        <w:rPr>
          <w:lang w:val="en-GB"/>
        </w:rPr>
        <w:t>1</w:t>
      </w:r>
      <w:r w:rsidR="002D4038">
        <w:rPr>
          <w:lang w:val="en-GB"/>
        </w:rPr>
        <w:t>2.2</w:t>
      </w:r>
      <w:r w:rsidRPr="001024F0">
        <w:rPr>
          <w:lang w:val="en-GB"/>
        </w:rPr>
        <w:t>-1</w:t>
      </w:r>
      <w:r w:rsidR="002D4038">
        <w:rPr>
          <w:lang w:val="en-GB"/>
        </w:rPr>
        <w:t>2.5</w:t>
      </w:r>
      <w:r w:rsidRPr="001024F0">
        <w:rPr>
          <w:lang w:val="en-GB"/>
        </w:rPr>
        <w:t xml:space="preserve"> GHz (</w:t>
      </w:r>
      <w:r w:rsidR="002D4038">
        <w:rPr>
          <w:lang w:val="en-GB"/>
        </w:rPr>
        <w:t>Japan</w:t>
      </w:r>
      <w:r w:rsidRPr="001024F0">
        <w:rPr>
          <w:lang w:val="en-GB"/>
        </w:rPr>
        <w:t>) or 10.7-1</w:t>
      </w:r>
      <w:r w:rsidR="004D1AD1">
        <w:rPr>
          <w:lang w:val="en-GB"/>
        </w:rPr>
        <w:t>1.7</w:t>
      </w:r>
      <w:r w:rsidRPr="001024F0">
        <w:rPr>
          <w:lang w:val="en-GB"/>
        </w:rPr>
        <w:t xml:space="preserve"> GHz (</w:t>
      </w:r>
      <w:r w:rsidR="004D1AD1">
        <w:rPr>
          <w:lang w:val="en-GB"/>
        </w:rPr>
        <w:t>Australia</w:t>
      </w:r>
      <w:r w:rsidRPr="001024F0">
        <w:rPr>
          <w:lang w:val="en-GB"/>
        </w:rPr>
        <w:t>)</w:t>
      </w:r>
      <w:r>
        <w:rPr>
          <w:lang w:val="en-GB"/>
        </w:rPr>
        <w:t>.</w:t>
      </w:r>
    </w:p>
    <w:p w14:paraId="7D829604" w14:textId="23EB6779" w:rsidR="004E3D41" w:rsidRDefault="00AA0C32" w:rsidP="009700C9">
      <w:pPr>
        <w:pStyle w:val="Heading2"/>
        <w:rPr>
          <w:lang w:eastAsia="zh-CN"/>
        </w:rPr>
      </w:pPr>
      <w:r>
        <w:rPr>
          <w:lang w:eastAsia="zh-CN"/>
        </w:rPr>
        <w:lastRenderedPageBreak/>
        <w:t>Summary on b</w:t>
      </w:r>
      <w:r w:rsidR="009700C9">
        <w:rPr>
          <w:lang w:eastAsia="zh-CN"/>
        </w:rPr>
        <w:t>and</w:t>
      </w:r>
      <w:r>
        <w:rPr>
          <w:lang w:eastAsia="zh-CN"/>
        </w:rPr>
        <w:t>(s)</w:t>
      </w:r>
      <w:r w:rsidR="009700C9">
        <w:rPr>
          <w:lang w:eastAsia="zh-CN"/>
        </w:rPr>
        <w:t xml:space="preserve"> proposal</w:t>
      </w:r>
    </w:p>
    <w:p w14:paraId="5B5B2384" w14:textId="0CD9B71B" w:rsidR="009700C9" w:rsidRPr="00CC0E6F" w:rsidRDefault="009700C9" w:rsidP="009700C9">
      <w:pPr>
        <w:rPr>
          <w:b/>
          <w:bCs/>
          <w:lang w:val="en-GB"/>
        </w:rPr>
      </w:pPr>
      <w:r w:rsidRPr="00CC0E6F">
        <w:rPr>
          <w:b/>
          <w:bCs/>
          <w:lang w:val="en-GB" w:eastAsia="zh-CN"/>
        </w:rPr>
        <w:t>Proposal</w:t>
      </w:r>
      <w:r w:rsidR="00A8134F">
        <w:rPr>
          <w:b/>
          <w:bCs/>
          <w:lang w:val="en-GB" w:eastAsia="zh-CN"/>
        </w:rPr>
        <w:t>2</w:t>
      </w:r>
      <w:r w:rsidRPr="00CC0E6F">
        <w:rPr>
          <w:b/>
          <w:bCs/>
          <w:lang w:val="en-GB" w:eastAsia="zh-CN"/>
        </w:rPr>
        <w:t xml:space="preserve">: </w:t>
      </w:r>
      <w:r w:rsidR="00CA0626" w:rsidRPr="00CC0E6F">
        <w:rPr>
          <w:b/>
          <w:bCs/>
          <w:lang w:val="en-GB" w:eastAsia="zh-CN"/>
        </w:rPr>
        <w:t xml:space="preserve">Consider the band </w:t>
      </w:r>
      <w:r w:rsidR="00CA0626" w:rsidRPr="00CC0E6F">
        <w:rPr>
          <w:b/>
          <w:bCs/>
          <w:lang w:val="en-GB"/>
        </w:rPr>
        <w:t xml:space="preserve">10.7-12.7 GHz (s-to-E) and 14.0-14.5 GHz (e-to-S) for </w:t>
      </w:r>
      <w:r w:rsidR="00C05126">
        <w:rPr>
          <w:b/>
          <w:bCs/>
          <w:lang w:val="en-GB"/>
        </w:rPr>
        <w:t xml:space="preserve">North </w:t>
      </w:r>
      <w:proofErr w:type="gramStart"/>
      <w:r w:rsidR="00C05126">
        <w:rPr>
          <w:b/>
          <w:bCs/>
          <w:lang w:val="en-GB"/>
        </w:rPr>
        <w:t>America</w:t>
      </w:r>
      <w:r w:rsidR="00165679" w:rsidRPr="00CC0E6F">
        <w:rPr>
          <w:b/>
          <w:bCs/>
          <w:lang w:val="en-GB"/>
        </w:rPr>
        <w:t xml:space="preserve">, </w:t>
      </w:r>
      <w:r w:rsidR="00C05126">
        <w:rPr>
          <w:b/>
          <w:bCs/>
          <w:lang w:val="en-GB"/>
        </w:rPr>
        <w:t>and</w:t>
      </w:r>
      <w:proofErr w:type="gramEnd"/>
      <w:r w:rsidR="00C05126">
        <w:rPr>
          <w:b/>
          <w:bCs/>
          <w:lang w:val="en-GB"/>
        </w:rPr>
        <w:t xml:space="preserve"> reflect in </w:t>
      </w:r>
      <w:r w:rsidR="00F64FC4">
        <w:rPr>
          <w:b/>
          <w:bCs/>
          <w:lang w:val="en-GB"/>
        </w:rPr>
        <w:t xml:space="preserve">the specifications that </w:t>
      </w:r>
      <w:r w:rsidR="00165679" w:rsidRPr="00CC0E6F">
        <w:rPr>
          <w:b/>
          <w:bCs/>
          <w:lang w:val="en-GB"/>
        </w:rPr>
        <w:t xml:space="preserve">no protection should be claimed </w:t>
      </w:r>
      <w:r w:rsidR="003315EC" w:rsidRPr="00CC0E6F">
        <w:rPr>
          <w:b/>
          <w:bCs/>
          <w:lang w:val="en-GB"/>
        </w:rPr>
        <w:t xml:space="preserve">for ESIM operation </w:t>
      </w:r>
      <w:r w:rsidR="00165679" w:rsidRPr="00CC0E6F">
        <w:rPr>
          <w:b/>
          <w:bCs/>
          <w:lang w:val="en-GB"/>
        </w:rPr>
        <w:t xml:space="preserve">in part of the 10.7-11.7 GHz frequency range </w:t>
      </w:r>
      <w:r w:rsidR="00A82694" w:rsidRPr="00CC0E6F">
        <w:rPr>
          <w:b/>
          <w:bCs/>
          <w:lang w:val="en-GB"/>
        </w:rPr>
        <w:t xml:space="preserve">and that land ESIM </w:t>
      </w:r>
      <w:r w:rsidR="002945B4" w:rsidRPr="00CC0E6F">
        <w:rPr>
          <w:b/>
          <w:bCs/>
          <w:lang w:val="en-GB"/>
        </w:rPr>
        <w:t>could</w:t>
      </w:r>
      <w:r w:rsidR="00A82694" w:rsidRPr="00CC0E6F">
        <w:rPr>
          <w:b/>
          <w:bCs/>
          <w:lang w:val="en-GB"/>
        </w:rPr>
        <w:t xml:space="preserve"> not </w:t>
      </w:r>
      <w:r w:rsidR="002945B4" w:rsidRPr="00CC0E6F">
        <w:rPr>
          <w:b/>
          <w:bCs/>
          <w:lang w:val="en-GB"/>
        </w:rPr>
        <w:t xml:space="preserve">be </w:t>
      </w:r>
      <w:r w:rsidR="00A82694" w:rsidRPr="00CC0E6F">
        <w:rPr>
          <w:b/>
          <w:bCs/>
          <w:lang w:val="en-GB"/>
        </w:rPr>
        <w:t xml:space="preserve">authorized in the </w:t>
      </w:r>
      <w:r w:rsidR="002945B4" w:rsidRPr="00CC0E6F">
        <w:rPr>
          <w:b/>
          <w:bCs/>
          <w:lang w:val="en-GB"/>
        </w:rPr>
        <w:t>10.7 – 10.95 GHz and 11.2-11.45 GHz frequency range.</w:t>
      </w:r>
    </w:p>
    <w:p w14:paraId="542DDFF5" w14:textId="5B709499" w:rsidR="00A5672A" w:rsidRPr="00CC0E6F" w:rsidRDefault="00A5672A" w:rsidP="00A5672A">
      <w:pPr>
        <w:rPr>
          <w:b/>
          <w:bCs/>
          <w:lang w:val="en-GB" w:eastAsia="zh-CN"/>
        </w:rPr>
      </w:pPr>
      <w:r w:rsidRPr="00CC0E6F">
        <w:rPr>
          <w:b/>
          <w:bCs/>
          <w:lang w:val="en-GB" w:eastAsia="zh-CN"/>
        </w:rPr>
        <w:t>Proposal</w:t>
      </w:r>
      <w:r w:rsidR="00A8134F">
        <w:rPr>
          <w:b/>
          <w:bCs/>
          <w:lang w:val="en-GB" w:eastAsia="zh-CN"/>
        </w:rPr>
        <w:t>3</w:t>
      </w:r>
      <w:r w:rsidRPr="00CC0E6F">
        <w:rPr>
          <w:b/>
          <w:bCs/>
          <w:lang w:val="en-GB" w:eastAsia="zh-CN"/>
        </w:rPr>
        <w:t xml:space="preserve">: Consider the band </w:t>
      </w:r>
      <w:r w:rsidRPr="00CC0E6F">
        <w:rPr>
          <w:b/>
          <w:bCs/>
          <w:lang w:val="en-GB"/>
        </w:rPr>
        <w:t xml:space="preserve">10.7-12.75 GHz (s-to-E) and 14.0-14.5 GHz (e-to-S) for </w:t>
      </w:r>
      <w:r w:rsidR="00F64FC4">
        <w:rPr>
          <w:b/>
          <w:bCs/>
          <w:lang w:val="en-GB"/>
        </w:rPr>
        <w:t>Japan and Australia</w:t>
      </w:r>
      <w:r w:rsidR="002945B4" w:rsidRPr="00CC0E6F">
        <w:rPr>
          <w:b/>
          <w:bCs/>
          <w:lang w:val="en-GB"/>
        </w:rPr>
        <w:t xml:space="preserve">, </w:t>
      </w:r>
      <w:r w:rsidR="00F64FC4">
        <w:rPr>
          <w:b/>
          <w:bCs/>
          <w:lang w:val="en-GB"/>
        </w:rPr>
        <w:t xml:space="preserve">reflecting </w:t>
      </w:r>
      <w:r w:rsidR="00BF0123">
        <w:rPr>
          <w:b/>
          <w:bCs/>
          <w:lang w:val="en-GB"/>
        </w:rPr>
        <w:t xml:space="preserve">in the specifications </w:t>
      </w:r>
      <w:r w:rsidR="00F64FC4">
        <w:rPr>
          <w:b/>
          <w:bCs/>
          <w:lang w:val="en-GB"/>
        </w:rPr>
        <w:t xml:space="preserve">that </w:t>
      </w:r>
      <w:r w:rsidR="002945B4" w:rsidRPr="00CC0E6F">
        <w:rPr>
          <w:b/>
          <w:bCs/>
          <w:lang w:val="en-GB"/>
        </w:rPr>
        <w:t xml:space="preserve">no protection should be claimed in the 10.7-11.7 GHz </w:t>
      </w:r>
      <w:r w:rsidR="000C6533" w:rsidRPr="00CC0E6F">
        <w:rPr>
          <w:b/>
          <w:bCs/>
          <w:lang w:val="en-GB"/>
        </w:rPr>
        <w:t>and the 12.2-12.5 GHz frequency range.</w:t>
      </w:r>
    </w:p>
    <w:p w14:paraId="179F452F" w14:textId="74056406" w:rsidR="00A5672A" w:rsidRPr="00EE6EF1" w:rsidRDefault="00A22FF8" w:rsidP="009700C9">
      <w:pPr>
        <w:rPr>
          <w:b/>
          <w:bCs/>
          <w:color w:val="000000" w:themeColor="text1"/>
          <w:lang w:val="en-GB" w:eastAsia="zh-CN"/>
        </w:rPr>
      </w:pPr>
      <w:r w:rsidRPr="00CC0E6F">
        <w:rPr>
          <w:b/>
          <w:bCs/>
          <w:lang w:val="en-GB" w:eastAsia="zh-CN"/>
        </w:rPr>
        <w:t>Proposal</w:t>
      </w:r>
      <w:r w:rsidR="00A8134F">
        <w:rPr>
          <w:b/>
          <w:bCs/>
          <w:lang w:val="en-GB" w:eastAsia="zh-CN"/>
        </w:rPr>
        <w:t>4</w:t>
      </w:r>
      <w:r w:rsidRPr="00CC0E6F">
        <w:rPr>
          <w:b/>
          <w:bCs/>
          <w:lang w:val="en-GB" w:eastAsia="zh-CN"/>
        </w:rPr>
        <w:t xml:space="preserve">:  Further investigate the possible band plan for the NTN Ku-band based on </w:t>
      </w:r>
      <w:r w:rsidR="00CC0E6F">
        <w:rPr>
          <w:b/>
          <w:bCs/>
          <w:lang w:val="en-GB" w:eastAsia="zh-CN"/>
        </w:rPr>
        <w:t>other</w:t>
      </w:r>
      <w:r w:rsidRPr="00CC0E6F">
        <w:rPr>
          <w:b/>
          <w:bCs/>
          <w:lang w:val="en-GB" w:eastAsia="zh-CN"/>
        </w:rPr>
        <w:t xml:space="preserve"> </w:t>
      </w:r>
      <w:r w:rsidRPr="00EE6EF1">
        <w:rPr>
          <w:b/>
          <w:bCs/>
          <w:color w:val="000000" w:themeColor="text1"/>
          <w:lang w:val="en-GB" w:eastAsia="zh-CN"/>
        </w:rPr>
        <w:t>regulations</w:t>
      </w:r>
      <w:r w:rsidR="00BF0123" w:rsidRPr="00EE6EF1">
        <w:rPr>
          <w:b/>
          <w:bCs/>
          <w:color w:val="000000" w:themeColor="text1"/>
          <w:lang w:val="en-GB" w:eastAsia="zh-CN"/>
        </w:rPr>
        <w:t xml:space="preserve"> and consider if the same band plans and conditions apply at a regional level</w:t>
      </w:r>
      <w:r w:rsidRPr="00EE6EF1">
        <w:rPr>
          <w:b/>
          <w:bCs/>
          <w:color w:val="000000" w:themeColor="text1"/>
          <w:lang w:val="en-GB" w:eastAsia="zh-CN"/>
        </w:rPr>
        <w:t>.</w:t>
      </w:r>
    </w:p>
    <w:p w14:paraId="48CBDE90" w14:textId="77777777" w:rsidR="00744830" w:rsidRPr="00862482" w:rsidRDefault="00744830" w:rsidP="00CC08B6">
      <w:pPr>
        <w:pStyle w:val="Heading1"/>
        <w:rPr>
          <w:rFonts w:eastAsia="Calibri"/>
          <w:lang w:eastAsia="zh-CN"/>
        </w:rPr>
      </w:pPr>
      <w:r w:rsidRPr="00862482">
        <w:rPr>
          <w:rFonts w:eastAsia="Calibri"/>
          <w:lang w:eastAsia="zh-CN"/>
        </w:rPr>
        <w:t>Conclusion</w:t>
      </w:r>
    </w:p>
    <w:p w14:paraId="1729E29C" w14:textId="5E9FB49F" w:rsidR="0021007D" w:rsidRDefault="00744830" w:rsidP="00744830">
      <w:pPr>
        <w:spacing w:after="120"/>
        <w:jc w:val="both"/>
        <w:rPr>
          <w:lang w:val="en-US"/>
        </w:rPr>
      </w:pPr>
      <w:r w:rsidRPr="00467DC3">
        <w:rPr>
          <w:lang w:eastAsia="zh-CN"/>
        </w:rPr>
        <w:t>In this contribution,</w:t>
      </w:r>
      <w:r w:rsidR="0021007D">
        <w:rPr>
          <w:lang w:eastAsia="zh-CN"/>
        </w:rPr>
        <w:t xml:space="preserve"> </w:t>
      </w:r>
      <w:r w:rsidR="005C22EE">
        <w:rPr>
          <w:lang w:eastAsia="zh-CN"/>
        </w:rPr>
        <w:t>we</w:t>
      </w:r>
      <w:r w:rsidR="00057D9C">
        <w:rPr>
          <w:lang w:val="en-US" w:eastAsia="zh-CN"/>
        </w:rPr>
        <w:t xml:space="preserve"> </w:t>
      </w:r>
      <w:r w:rsidR="00FE0CF8">
        <w:rPr>
          <w:lang w:val="en-US" w:eastAsia="zh-CN"/>
        </w:rPr>
        <w:t>investigated</w:t>
      </w:r>
      <w:r w:rsidR="0013265F">
        <w:rPr>
          <w:lang w:val="en-US" w:eastAsia="zh-CN"/>
        </w:rPr>
        <w:t xml:space="preserve"> the Regulations in Region </w:t>
      </w:r>
      <w:r w:rsidR="00592848">
        <w:rPr>
          <w:lang w:val="en-US" w:eastAsia="zh-CN"/>
        </w:rPr>
        <w:t>2 (USA and Canada)</w:t>
      </w:r>
      <w:r w:rsidR="0013265F">
        <w:rPr>
          <w:lang w:val="en-US" w:eastAsia="zh-CN"/>
        </w:rPr>
        <w:t xml:space="preserve"> and in </w:t>
      </w:r>
      <w:proofErr w:type="gramStart"/>
      <w:r w:rsidR="0013265F">
        <w:rPr>
          <w:lang w:val="en-US" w:eastAsia="zh-CN"/>
        </w:rPr>
        <w:t>Region</w:t>
      </w:r>
      <w:proofErr w:type="gramEnd"/>
      <w:r w:rsidR="00CF7DBE">
        <w:rPr>
          <w:lang w:val="en-US" w:eastAsia="zh-CN"/>
        </w:rPr>
        <w:t xml:space="preserve"> </w:t>
      </w:r>
      <w:r w:rsidR="00592848">
        <w:rPr>
          <w:lang w:val="en-US" w:eastAsia="zh-CN"/>
        </w:rPr>
        <w:t>3</w:t>
      </w:r>
      <w:r w:rsidR="0013265F">
        <w:rPr>
          <w:lang w:val="en-US" w:eastAsia="zh-CN"/>
        </w:rPr>
        <w:t xml:space="preserve"> (</w:t>
      </w:r>
      <w:r w:rsidR="00592848">
        <w:rPr>
          <w:lang w:val="en-US" w:eastAsia="zh-CN"/>
        </w:rPr>
        <w:t>Japan and Australia</w:t>
      </w:r>
      <w:r w:rsidR="0013265F">
        <w:rPr>
          <w:lang w:val="en-US" w:eastAsia="zh-CN"/>
        </w:rPr>
        <w:t>) related to the NTN Ku-band</w:t>
      </w:r>
      <w:r w:rsidR="00FE0CF8">
        <w:rPr>
          <w:lang w:val="en-US" w:eastAsia="zh-CN"/>
        </w:rPr>
        <w:t xml:space="preserve">. </w:t>
      </w:r>
      <w:r w:rsidR="006503C2">
        <w:rPr>
          <w:lang w:val="en-US" w:eastAsia="zh-CN"/>
        </w:rPr>
        <w:t xml:space="preserve">We made the following proposals and observations: </w:t>
      </w:r>
    </w:p>
    <w:p w14:paraId="0E51DDDE" w14:textId="77777777" w:rsidR="00F13FF8" w:rsidRPr="00C7426F" w:rsidRDefault="00F13FF8" w:rsidP="00F13FF8">
      <w:pPr>
        <w:rPr>
          <w:b/>
          <w:bCs/>
          <w:lang w:val="en-US"/>
        </w:rPr>
      </w:pPr>
      <w:r w:rsidRPr="00C7426F">
        <w:rPr>
          <w:b/>
          <w:bCs/>
          <w:lang w:val="en-US"/>
        </w:rPr>
        <w:t>Proposal</w:t>
      </w:r>
      <w:r>
        <w:rPr>
          <w:b/>
          <w:bCs/>
          <w:lang w:val="en-US"/>
        </w:rPr>
        <w:t>1</w:t>
      </w:r>
      <w:r w:rsidRPr="00C7426F">
        <w:rPr>
          <w:b/>
          <w:bCs/>
          <w:lang w:val="en-US"/>
        </w:rPr>
        <w:t xml:space="preserve">: Confirm </w:t>
      </w:r>
      <w:r>
        <w:rPr>
          <w:b/>
          <w:bCs/>
          <w:lang w:val="en-US"/>
        </w:rPr>
        <w:t xml:space="preserve">that </w:t>
      </w:r>
      <w:r w:rsidRPr="00C7426F">
        <w:rPr>
          <w:b/>
          <w:bCs/>
          <w:lang w:val="en-US"/>
        </w:rPr>
        <w:t>US</w:t>
      </w:r>
      <w:r>
        <w:rPr>
          <w:b/>
          <w:bCs/>
          <w:lang w:val="en-US"/>
        </w:rPr>
        <w:t>A</w:t>
      </w:r>
      <w:r w:rsidRPr="00C7426F">
        <w:rPr>
          <w:b/>
          <w:bCs/>
          <w:lang w:val="en-US"/>
        </w:rPr>
        <w:t xml:space="preserve"> is in the scope of Ku-band(s) definition for the 10.7-12.7 GHz (S-to-E) / 13.75-14.50 GHz (E-to-S) frequency range.</w:t>
      </w:r>
    </w:p>
    <w:p w14:paraId="2ACCC261" w14:textId="77777777" w:rsidR="00C34FA6" w:rsidRPr="00EE6EF1" w:rsidRDefault="00C34FA6" w:rsidP="00C34FA6">
      <w:pPr>
        <w:rPr>
          <w:b/>
          <w:bCs/>
          <w:color w:val="000000" w:themeColor="text1"/>
          <w:lang w:val="en-GB"/>
        </w:rPr>
      </w:pPr>
      <w:r w:rsidRPr="005E2A80">
        <w:rPr>
          <w:b/>
          <w:bCs/>
          <w:lang w:val="en-GB"/>
        </w:rPr>
        <w:t xml:space="preserve">Observation: According to ITU Radio Regulations, </w:t>
      </w:r>
      <w:r w:rsidRPr="00EE6EF1">
        <w:rPr>
          <w:b/>
          <w:bCs/>
          <w:color w:val="000000" w:themeColor="text1"/>
          <w:lang w:val="en-GB"/>
        </w:rPr>
        <w:t>the 12.2-12.7 frequency range is allocated to Broadcasting-Satellite. Still, the footnote 5.492 states that “</w:t>
      </w:r>
      <w:r w:rsidRPr="00EE6EF1">
        <w:rPr>
          <w:b/>
          <w:bCs/>
          <w:color w:val="000000" w:themeColor="text1"/>
        </w:rPr>
        <w:t>may also be used for transmissions in the fixed-satellite service (space-to-Earth), provided that such transmissions do not cause more interference, or require more protection from interference”</w:t>
      </w:r>
      <w:r w:rsidRPr="00EE6EF1">
        <w:rPr>
          <w:b/>
          <w:bCs/>
          <w:color w:val="000000" w:themeColor="text1"/>
          <w:lang w:val="en-GB"/>
        </w:rPr>
        <w:t>.</w:t>
      </w:r>
    </w:p>
    <w:p w14:paraId="2358FD80" w14:textId="77777777" w:rsidR="00BF0123" w:rsidRPr="00EE6EF1" w:rsidRDefault="00BF0123" w:rsidP="00BF0123">
      <w:pPr>
        <w:rPr>
          <w:b/>
          <w:bCs/>
          <w:color w:val="000000" w:themeColor="text1"/>
          <w:lang w:val="en-GB"/>
        </w:rPr>
      </w:pPr>
      <w:r w:rsidRPr="00EE6EF1">
        <w:rPr>
          <w:b/>
          <w:bCs/>
          <w:color w:val="000000" w:themeColor="text1"/>
          <w:lang w:val="en-GB" w:eastAsia="zh-CN"/>
        </w:rPr>
        <w:t xml:space="preserve">Proposal2: Consider the band </w:t>
      </w:r>
      <w:r w:rsidRPr="00EE6EF1">
        <w:rPr>
          <w:b/>
          <w:bCs/>
          <w:color w:val="000000" w:themeColor="text1"/>
          <w:lang w:val="en-GB"/>
        </w:rPr>
        <w:t xml:space="preserve">10.7-12.7 GHz (s-to-E) and 14.0-14.5 GHz (e-to-S) for North </w:t>
      </w:r>
      <w:proofErr w:type="gramStart"/>
      <w:r w:rsidRPr="00EE6EF1">
        <w:rPr>
          <w:b/>
          <w:bCs/>
          <w:color w:val="000000" w:themeColor="text1"/>
          <w:lang w:val="en-GB"/>
        </w:rPr>
        <w:t>America, and</w:t>
      </w:r>
      <w:proofErr w:type="gramEnd"/>
      <w:r w:rsidRPr="00EE6EF1">
        <w:rPr>
          <w:b/>
          <w:bCs/>
          <w:color w:val="000000" w:themeColor="text1"/>
          <w:lang w:val="en-GB"/>
        </w:rPr>
        <w:t xml:space="preserve"> reflect in the specifications that no protection should be claimed for ESIM operation in part of the 10.7-11.7 GHz frequency range and that land ESIM could not be authorized in the 10.7 – 10.95 GHz and 11.2-11.45 GHz frequency range.</w:t>
      </w:r>
    </w:p>
    <w:p w14:paraId="2801D611" w14:textId="77777777" w:rsidR="00BF0123" w:rsidRPr="00EE6EF1" w:rsidRDefault="00BF0123" w:rsidP="00BF0123">
      <w:pPr>
        <w:rPr>
          <w:b/>
          <w:bCs/>
          <w:color w:val="000000" w:themeColor="text1"/>
          <w:lang w:val="en-GB" w:eastAsia="zh-CN"/>
        </w:rPr>
      </w:pPr>
      <w:r w:rsidRPr="00EE6EF1">
        <w:rPr>
          <w:b/>
          <w:bCs/>
          <w:color w:val="000000" w:themeColor="text1"/>
          <w:lang w:val="en-GB" w:eastAsia="zh-CN"/>
        </w:rPr>
        <w:t xml:space="preserve">Proposal3: Consider the band </w:t>
      </w:r>
      <w:r w:rsidRPr="00EE6EF1">
        <w:rPr>
          <w:b/>
          <w:bCs/>
          <w:color w:val="000000" w:themeColor="text1"/>
          <w:lang w:val="en-GB"/>
        </w:rPr>
        <w:t>10.7-12.75 GHz (s-to-E) and 14.0-14.5 GHz (e-to-S) for Japan and Australia, reflecting in the specifications that no protection should be claimed in the 10.7-11.7 GHz and the 12.2-12.5 GHz frequency range.</w:t>
      </w:r>
    </w:p>
    <w:p w14:paraId="70C21C6C" w14:textId="2F22C514" w:rsidR="00F13FF8" w:rsidRPr="00EE6EF1" w:rsidRDefault="00BF0123" w:rsidP="00F13FF8">
      <w:pPr>
        <w:rPr>
          <w:b/>
          <w:bCs/>
          <w:color w:val="000000" w:themeColor="text1"/>
          <w:lang w:val="en-GB" w:eastAsia="zh-CN"/>
        </w:rPr>
      </w:pPr>
      <w:r w:rsidRPr="00EE6EF1">
        <w:rPr>
          <w:b/>
          <w:bCs/>
          <w:color w:val="000000" w:themeColor="text1"/>
          <w:lang w:val="en-GB" w:eastAsia="zh-CN"/>
        </w:rPr>
        <w:t>Proposal4:  Further investigate the possible band plan for the NTN Ku-band based on other regulations and consider if the same band plans and conditions apply at a regional level.</w:t>
      </w:r>
    </w:p>
    <w:p w14:paraId="5FFF8C6A" w14:textId="77777777" w:rsidR="00744830" w:rsidRPr="00467DC3" w:rsidRDefault="00744830" w:rsidP="00744830">
      <w:pPr>
        <w:pStyle w:val="Heading1"/>
        <w:rPr>
          <w:rFonts w:cs="Arial"/>
          <w:lang w:val="en-US"/>
        </w:rPr>
      </w:pPr>
      <w:r w:rsidRPr="00467DC3">
        <w:rPr>
          <w:rFonts w:cs="Arial"/>
          <w:lang w:val="en-US"/>
        </w:rPr>
        <w:t>References</w:t>
      </w:r>
    </w:p>
    <w:p w14:paraId="04B8927E" w14:textId="02E8E57F" w:rsidR="0029446E" w:rsidRPr="00455C1A" w:rsidRDefault="00EF528C" w:rsidP="0029446E">
      <w:pPr>
        <w:numPr>
          <w:ilvl w:val="0"/>
          <w:numId w:val="9"/>
        </w:num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lang w:val="en-US"/>
        </w:rPr>
      </w:pPr>
      <w:bookmarkStart w:id="5" w:name="_Ref36645126"/>
      <w:bookmarkStart w:id="6" w:name="_Ref61102517"/>
      <w:bookmarkStart w:id="7" w:name="_Ref172108255"/>
      <w:r w:rsidRPr="00EF528C">
        <w:rPr>
          <w:lang w:val="en-US"/>
        </w:rPr>
        <w:t>RP-2</w:t>
      </w:r>
      <w:r w:rsidR="00757541">
        <w:rPr>
          <w:lang w:val="en-US"/>
        </w:rPr>
        <w:t>416</w:t>
      </w:r>
      <w:r w:rsidR="009E0422">
        <w:rPr>
          <w:lang w:val="en-US"/>
        </w:rPr>
        <w:t>90</w:t>
      </w:r>
      <w:r w:rsidRPr="00EF528C">
        <w:rPr>
          <w:lang w:val="en-US"/>
        </w:rPr>
        <w:t>,</w:t>
      </w:r>
      <w:bookmarkEnd w:id="5"/>
      <w:bookmarkEnd w:id="6"/>
      <w:r w:rsidR="00D91D4C" w:rsidRPr="00D91D4C">
        <w:rPr>
          <w:rFonts w:eastAsia="Batang"/>
          <w:b/>
          <w:lang w:eastAsia="zh-CN"/>
        </w:rPr>
        <w:t xml:space="preserve"> </w:t>
      </w:r>
      <w:r w:rsidR="008A66F9" w:rsidRPr="00A1537C">
        <w:rPr>
          <w:lang w:val="en-US"/>
        </w:rPr>
        <w:t xml:space="preserve">New WID on Introduction of Ku Band for NR NTN, </w:t>
      </w:r>
      <w:r w:rsidR="00A1537C" w:rsidRPr="00A1537C">
        <w:rPr>
          <w:lang w:val="en-US"/>
        </w:rPr>
        <w:t xml:space="preserve">Intelsat, Eutelsat Group, Thales, CHTTL, </w:t>
      </w:r>
      <w:proofErr w:type="spellStart"/>
      <w:r w:rsidR="00A1537C" w:rsidRPr="00A1537C">
        <w:rPr>
          <w:lang w:val="en-US"/>
        </w:rPr>
        <w:t>Hispasat</w:t>
      </w:r>
      <w:bookmarkEnd w:id="7"/>
      <w:proofErr w:type="spellEnd"/>
    </w:p>
    <w:p w14:paraId="24004CA8" w14:textId="6E74A74C" w:rsidR="00CA3442" w:rsidRPr="00CA3442" w:rsidRDefault="00CA3442" w:rsidP="00C54C5E">
      <w:pPr>
        <w:numPr>
          <w:ilvl w:val="0"/>
          <w:numId w:val="9"/>
        </w:numPr>
        <w:overflowPunct w:val="0"/>
        <w:autoSpaceDE w:val="0"/>
        <w:autoSpaceDN w:val="0"/>
        <w:adjustRightInd w:val="0"/>
        <w:spacing w:after="180" w:line="240" w:lineRule="auto"/>
        <w:textAlignment w:val="baseline"/>
      </w:pPr>
      <w:bookmarkStart w:id="8" w:name="_Ref178272479"/>
      <w:bookmarkStart w:id="9" w:name="_Ref172107950"/>
      <w:bookmarkStart w:id="10" w:name="_Ref172996587"/>
      <w:r>
        <w:t>R4-241</w:t>
      </w:r>
      <w:r w:rsidR="00F17FEA">
        <w:t xml:space="preserve">1190, </w:t>
      </w:r>
      <w:r w:rsidR="00F17FEA">
        <w:rPr>
          <w:lang w:val="en-US"/>
        </w:rPr>
        <w:t>NTN Ku-band – Regulatory aspects and band(s) definition, Ericsson</w:t>
      </w:r>
      <w:bookmarkEnd w:id="8"/>
    </w:p>
    <w:p w14:paraId="627DC1D1" w14:textId="06861A7B" w:rsidR="007815E3" w:rsidRPr="004D3578" w:rsidRDefault="00CA3442" w:rsidP="00C54C5E">
      <w:pPr>
        <w:numPr>
          <w:ilvl w:val="0"/>
          <w:numId w:val="9"/>
        </w:numPr>
        <w:overflowPunct w:val="0"/>
        <w:autoSpaceDE w:val="0"/>
        <w:autoSpaceDN w:val="0"/>
        <w:adjustRightInd w:val="0"/>
        <w:spacing w:after="180" w:line="240" w:lineRule="auto"/>
        <w:textAlignment w:val="baseline"/>
      </w:pPr>
      <w:bookmarkStart w:id="11" w:name="_Ref178272487"/>
      <w:bookmarkStart w:id="12" w:name="_Hlk74652514"/>
      <w:bookmarkEnd w:id="9"/>
      <w:bookmarkEnd w:id="10"/>
      <w:r>
        <w:t xml:space="preserve">R4-2413519, </w:t>
      </w:r>
      <w:r w:rsidR="004F166D" w:rsidRPr="004F166D">
        <w:rPr>
          <w:lang w:val="en-US"/>
        </w:rPr>
        <w:t xml:space="preserve">Way Forward for [112][314] </w:t>
      </w:r>
      <w:proofErr w:type="spellStart"/>
      <w:r w:rsidR="004F166D" w:rsidRPr="004F166D">
        <w:rPr>
          <w:lang w:val="en-US"/>
        </w:rPr>
        <w:t>NR_NTN_Ku_Band_General</w:t>
      </w:r>
      <w:bookmarkEnd w:id="11"/>
      <w:proofErr w:type="spellEnd"/>
    </w:p>
    <w:p w14:paraId="3CE3CAD4" w14:textId="276F96A3" w:rsidR="00FA16F3" w:rsidRPr="00FA16F3" w:rsidRDefault="00FA16F3" w:rsidP="00810BAB">
      <w:pPr>
        <w:numPr>
          <w:ilvl w:val="0"/>
          <w:numId w:val="9"/>
        </w:numPr>
        <w:overflowPunct w:val="0"/>
        <w:autoSpaceDE w:val="0"/>
        <w:autoSpaceDN w:val="0"/>
        <w:adjustRightInd w:val="0"/>
        <w:spacing w:after="180" w:line="240" w:lineRule="auto"/>
        <w:textAlignment w:val="baseline"/>
        <w:rPr>
          <w:lang w:val="en-US"/>
        </w:rPr>
      </w:pPr>
      <w:bookmarkStart w:id="13" w:name="_Ref178538905"/>
      <w:bookmarkEnd w:id="12"/>
      <w:r w:rsidRPr="00FA16F3">
        <w:rPr>
          <w:lang w:val="en-US"/>
        </w:rPr>
        <w:t xml:space="preserve">Business operating procedure Submission and processing of applications for space and space receive apparatus </w:t>
      </w:r>
      <w:proofErr w:type="spellStart"/>
      <w:r w:rsidRPr="00FA16F3">
        <w:rPr>
          <w:lang w:val="en-US"/>
        </w:rPr>
        <w:t>licences</w:t>
      </w:r>
      <w:proofErr w:type="spellEnd"/>
      <w:r>
        <w:rPr>
          <w:lang w:val="en-US"/>
        </w:rPr>
        <w:t>,</w:t>
      </w:r>
      <w:r w:rsidRPr="00FA16F3">
        <w:rPr>
          <w:lang w:val="en-US"/>
        </w:rPr>
        <w:t xml:space="preserve"> DECEMBER 2023</w:t>
      </w:r>
      <w:bookmarkEnd w:id="13"/>
    </w:p>
    <w:sectPr w:rsidR="00FA16F3" w:rsidRPr="00FA16F3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E1EEBA" w14:textId="77777777" w:rsidR="00FB0435" w:rsidRDefault="00FB0435">
      <w:r>
        <w:separator/>
      </w:r>
    </w:p>
  </w:endnote>
  <w:endnote w:type="continuationSeparator" w:id="0">
    <w:p w14:paraId="09E0CB8A" w14:textId="77777777" w:rsidR="00FB0435" w:rsidRDefault="00FB04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Microsoft YaHei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old">
    <w:altName w:val="Arial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Bold">
    <w:altName w:val="Times New Roman"/>
    <w:panose1 w:val="02020803070505020304"/>
    <w:charset w:val="00"/>
    <w:family w:val="roman"/>
    <w:pitch w:val="default"/>
    <w:sig w:usb0="00000000" w:usb1="00000000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7E502F" w14:textId="77777777" w:rsidR="00FB0435" w:rsidRDefault="00FB0435">
      <w:r>
        <w:separator/>
      </w:r>
    </w:p>
  </w:footnote>
  <w:footnote w:type="continuationSeparator" w:id="0">
    <w:p w14:paraId="303805FE" w14:textId="77777777" w:rsidR="00FB0435" w:rsidRDefault="00FB04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6952C8"/>
    <w:multiLevelType w:val="hybridMultilevel"/>
    <w:tmpl w:val="191EF9B6"/>
    <w:styleLink w:val="1"/>
    <w:lvl w:ilvl="0" w:tplc="6A2C9BEA">
      <w:start w:val="1"/>
      <w:numFmt w:val="bullet"/>
      <w:lvlText w:val="–"/>
      <w:lvlJc w:val="left"/>
      <w:pPr>
        <w:ind w:left="420" w:hanging="420"/>
      </w:pPr>
      <w:rPr>
        <w:rFonts w:ascii="Times" w:eastAsia="Times" w:hAnsi="Times" w:cs="Time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33EA2EC">
      <w:start w:val="1"/>
      <w:numFmt w:val="bullet"/>
      <w:lvlText w:val="➢"/>
      <w:lvlJc w:val="left"/>
      <w:pPr>
        <w:ind w:left="720" w:hanging="30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BEC64824">
      <w:start w:val="1"/>
      <w:numFmt w:val="bullet"/>
      <w:lvlText w:val="◇"/>
      <w:lvlJc w:val="left"/>
      <w:pPr>
        <w:ind w:left="1260" w:hanging="4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146E19CA">
      <w:start w:val="1"/>
      <w:numFmt w:val="bullet"/>
      <w:lvlText w:val="●"/>
      <w:lvlJc w:val="left"/>
      <w:pPr>
        <w:ind w:left="144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B39AC1E8">
      <w:start w:val="1"/>
      <w:numFmt w:val="bullet"/>
      <w:lvlText w:val="➢"/>
      <w:lvlJc w:val="left"/>
      <w:pPr>
        <w:ind w:left="2100" w:hanging="4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88A8302">
      <w:start w:val="1"/>
      <w:numFmt w:val="bullet"/>
      <w:lvlText w:val="◇"/>
      <w:lvlJc w:val="left"/>
      <w:pPr>
        <w:ind w:left="2520" w:hanging="4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45229DA0">
      <w:start w:val="1"/>
      <w:numFmt w:val="bullet"/>
      <w:lvlText w:val="●"/>
      <w:lvlJc w:val="left"/>
      <w:pPr>
        <w:ind w:left="28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9AD2DF6C">
      <w:start w:val="1"/>
      <w:numFmt w:val="bullet"/>
      <w:lvlText w:val="➢"/>
      <w:lvlJc w:val="left"/>
      <w:pPr>
        <w:ind w:left="3360" w:hanging="4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B9C2D01E">
      <w:start w:val="1"/>
      <w:numFmt w:val="bullet"/>
      <w:lvlText w:val="◇"/>
      <w:lvlJc w:val="left"/>
      <w:pPr>
        <w:ind w:left="3600" w:hanging="2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A87A02"/>
    <w:multiLevelType w:val="hybridMultilevel"/>
    <w:tmpl w:val="C696EAB8"/>
    <w:lvl w:ilvl="0" w:tplc="AD46037E">
      <w:start w:val="1"/>
      <w:numFmt w:val="bullet"/>
      <w:pStyle w:val="ECCParBulleted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 Bold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 Bold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 Bold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F57FC4"/>
    <w:multiLevelType w:val="hybridMultilevel"/>
    <w:tmpl w:val="03CE3EE6"/>
    <w:lvl w:ilvl="0" w:tplc="6FD26D34">
      <w:start w:val="10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2F4188"/>
    <w:multiLevelType w:val="multilevel"/>
    <w:tmpl w:val="BF1AD4A4"/>
    <w:lvl w:ilvl="0">
      <w:start w:val="1"/>
      <w:numFmt w:val="decimal"/>
      <w:pStyle w:val="ECCAnnex-heading1"/>
      <w:suff w:val="space"/>
      <w:lvlText w:val="ANNEX %1:"/>
      <w:lvlJc w:val="left"/>
      <w:pPr>
        <w:ind w:left="709" w:firstLine="0"/>
      </w:pPr>
      <w:rPr>
        <w:rFonts w:ascii="Arial" w:hAnsi="Arial" w:hint="default"/>
        <w:b/>
        <w:bCs w:val="0"/>
        <w:i w:val="0"/>
        <w:iCs w:val="0"/>
        <w:smallCaps w:val="0"/>
        <w:strike w:val="0"/>
        <w:dstrike w:val="0"/>
        <w:vanish w:val="0"/>
        <w:color w:val="D2232A"/>
        <w:spacing w:val="0"/>
        <w:position w:val="0"/>
        <w:sz w:val="20"/>
        <w:u w:val="none"/>
        <w:vertAlign w:val="baseline"/>
        <w:em w:val="none"/>
      </w:rPr>
    </w:lvl>
    <w:lvl w:ilvl="1">
      <w:start w:val="1"/>
      <w:numFmt w:val="decimal"/>
      <w:pStyle w:val="ECCAnnexheading2"/>
      <w:suff w:val="space"/>
      <w:lvlText w:val="A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ECCAnnexheading3"/>
      <w:lvlText w:val="A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ECCAnnexheading4"/>
      <w:lvlText w:val="A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6336B5"/>
    <w:multiLevelType w:val="singleLevel"/>
    <w:tmpl w:val="0C09000F"/>
    <w:lvl w:ilvl="0">
      <w:start w:val="1"/>
      <w:numFmt w:val="decimal"/>
      <w:pStyle w:val="Reference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30376DA7"/>
    <w:multiLevelType w:val="multilevel"/>
    <w:tmpl w:val="B97E90C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31913D55"/>
    <w:multiLevelType w:val="hybridMultilevel"/>
    <w:tmpl w:val="814E2198"/>
    <w:lvl w:ilvl="0" w:tplc="57C8F0D8">
      <w:start w:val="1"/>
      <w:numFmt w:val="decimal"/>
      <w:pStyle w:val="10"/>
      <w:lvlText w:val="%1"/>
      <w:lvlJc w:val="left"/>
      <w:pPr>
        <w:ind w:left="360" w:hanging="36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03" w:tentative="1">
      <w:start w:val="1"/>
      <w:numFmt w:val="lowerLetter"/>
      <w:lvlText w:val="%2)"/>
      <w:lvlJc w:val="left"/>
      <w:pPr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2CA544A"/>
    <w:multiLevelType w:val="singleLevel"/>
    <w:tmpl w:val="D83040E2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2" w15:restartNumberingAfterBreak="0">
    <w:nsid w:val="708858F6"/>
    <w:multiLevelType w:val="multilevel"/>
    <w:tmpl w:val="37FC2598"/>
    <w:styleLink w:val="LFO19"/>
    <w:lvl w:ilvl="0">
      <w:numFmt w:val="bullet"/>
      <w:pStyle w:val="Rientra1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none"/>
      <w:lvlText w:val=""/>
      <w:lvlJc w:val="left"/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3" w15:restartNumberingAfterBreak="0">
    <w:nsid w:val="70BD643C"/>
    <w:multiLevelType w:val="hybridMultilevel"/>
    <w:tmpl w:val="699CF268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16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785176"/>
    <w:multiLevelType w:val="hybridMultilevel"/>
    <w:tmpl w:val="30D609BC"/>
    <w:lvl w:ilvl="0" w:tplc="38B6F5F6">
      <w:start w:val="1"/>
      <w:numFmt w:val="decimal"/>
      <w:lvlText w:val="[%1]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tabs>
          <w:tab w:val="num" w:pos="873"/>
        </w:tabs>
        <w:ind w:left="873" w:hanging="360"/>
      </w:pPr>
    </w:lvl>
    <w:lvl w:ilvl="2" w:tplc="040B001B" w:tentative="1">
      <w:start w:val="1"/>
      <w:numFmt w:val="lowerRoman"/>
      <w:lvlText w:val="%3."/>
      <w:lvlJc w:val="right"/>
      <w:pPr>
        <w:tabs>
          <w:tab w:val="num" w:pos="1593"/>
        </w:tabs>
        <w:ind w:left="1593" w:hanging="180"/>
      </w:pPr>
    </w:lvl>
    <w:lvl w:ilvl="3" w:tplc="040B000F" w:tentative="1">
      <w:start w:val="1"/>
      <w:numFmt w:val="decimal"/>
      <w:lvlText w:val="%4."/>
      <w:lvlJc w:val="left"/>
      <w:pPr>
        <w:tabs>
          <w:tab w:val="num" w:pos="2313"/>
        </w:tabs>
        <w:ind w:left="2313" w:hanging="360"/>
      </w:pPr>
    </w:lvl>
    <w:lvl w:ilvl="4" w:tplc="040B0019" w:tentative="1">
      <w:start w:val="1"/>
      <w:numFmt w:val="lowerLetter"/>
      <w:lvlText w:val="%5."/>
      <w:lvlJc w:val="left"/>
      <w:pPr>
        <w:tabs>
          <w:tab w:val="num" w:pos="3033"/>
        </w:tabs>
        <w:ind w:left="3033" w:hanging="360"/>
      </w:pPr>
    </w:lvl>
    <w:lvl w:ilvl="5" w:tplc="040B001B" w:tentative="1">
      <w:start w:val="1"/>
      <w:numFmt w:val="lowerRoman"/>
      <w:lvlText w:val="%6."/>
      <w:lvlJc w:val="right"/>
      <w:pPr>
        <w:tabs>
          <w:tab w:val="num" w:pos="3753"/>
        </w:tabs>
        <w:ind w:left="3753" w:hanging="180"/>
      </w:pPr>
    </w:lvl>
    <w:lvl w:ilvl="6" w:tplc="040B000F" w:tentative="1">
      <w:start w:val="1"/>
      <w:numFmt w:val="decimal"/>
      <w:lvlText w:val="%7."/>
      <w:lvlJc w:val="left"/>
      <w:pPr>
        <w:tabs>
          <w:tab w:val="num" w:pos="4473"/>
        </w:tabs>
        <w:ind w:left="4473" w:hanging="360"/>
      </w:pPr>
    </w:lvl>
    <w:lvl w:ilvl="7" w:tplc="040B0019" w:tentative="1">
      <w:start w:val="1"/>
      <w:numFmt w:val="lowerLetter"/>
      <w:lvlText w:val="%8."/>
      <w:lvlJc w:val="left"/>
      <w:pPr>
        <w:tabs>
          <w:tab w:val="num" w:pos="5193"/>
        </w:tabs>
        <w:ind w:left="5193" w:hanging="360"/>
      </w:pPr>
    </w:lvl>
    <w:lvl w:ilvl="8" w:tplc="040B001B" w:tentative="1">
      <w:start w:val="1"/>
      <w:numFmt w:val="lowerRoman"/>
      <w:lvlText w:val="%9."/>
      <w:lvlJc w:val="right"/>
      <w:pPr>
        <w:tabs>
          <w:tab w:val="num" w:pos="5913"/>
        </w:tabs>
        <w:ind w:left="5913" w:hanging="180"/>
      </w:pPr>
    </w:lvl>
  </w:abstractNum>
  <w:abstractNum w:abstractNumId="18" w15:restartNumberingAfterBreak="0">
    <w:nsid w:val="7CD7145F"/>
    <w:multiLevelType w:val="hybridMultilevel"/>
    <w:tmpl w:val="B8FAF26E"/>
    <w:lvl w:ilvl="0" w:tplc="983E1A0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45899375">
    <w:abstractNumId w:val="6"/>
  </w:num>
  <w:num w:numId="2" w16cid:durableId="480122309">
    <w:abstractNumId w:val="5"/>
  </w:num>
  <w:num w:numId="3" w16cid:durableId="1190340224">
    <w:abstractNumId w:val="14"/>
  </w:num>
  <w:num w:numId="4" w16cid:durableId="737635771">
    <w:abstractNumId w:val="1"/>
  </w:num>
  <w:num w:numId="5" w16cid:durableId="86539476">
    <w:abstractNumId w:val="10"/>
  </w:num>
  <w:num w:numId="6" w16cid:durableId="66617274">
    <w:abstractNumId w:val="9"/>
  </w:num>
  <w:num w:numId="7" w16cid:durableId="691224717">
    <w:abstractNumId w:val="7"/>
  </w:num>
  <w:num w:numId="8" w16cid:durableId="246310024">
    <w:abstractNumId w:val="11"/>
  </w:num>
  <w:num w:numId="9" w16cid:durableId="1061517549">
    <w:abstractNumId w:val="17"/>
  </w:num>
  <w:num w:numId="10" w16cid:durableId="917980055">
    <w:abstractNumId w:val="12"/>
  </w:num>
  <w:num w:numId="11" w16cid:durableId="271061261">
    <w:abstractNumId w:val="8"/>
  </w:num>
  <w:num w:numId="12" w16cid:durableId="293409609">
    <w:abstractNumId w:val="13"/>
  </w:num>
  <w:num w:numId="13" w16cid:durableId="1395929953">
    <w:abstractNumId w:val="15"/>
  </w:num>
  <w:num w:numId="14" w16cid:durableId="334109662">
    <w:abstractNumId w:val="2"/>
  </w:num>
  <w:num w:numId="15" w16cid:durableId="600990165">
    <w:abstractNumId w:val="4"/>
  </w:num>
  <w:num w:numId="16" w16cid:durableId="1423261774">
    <w:abstractNumId w:val="0"/>
  </w:num>
  <w:num w:numId="17" w16cid:durableId="1027637005">
    <w:abstractNumId w:val="16"/>
  </w:num>
  <w:num w:numId="18" w16cid:durableId="300229695">
    <w:abstractNumId w:val="3"/>
  </w:num>
  <w:num w:numId="19" w16cid:durableId="106851657">
    <w:abstractNumId w:val="1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CA" w:vendorID="64" w:dllVersion="6" w:nlCheck="1" w:checkStyle="1"/>
  <w:activeWritingStyle w:appName="MSWord" w:lang="fr-FR" w:vendorID="64" w:dllVersion="6" w:nlCheck="1" w:checkStyle="0"/>
  <w:activeWritingStyle w:appName="MSWord" w:lang="fi-FI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SE" w:vendorID="64" w:dllVersion="0" w:nlCheck="1" w:checkStyle="0"/>
  <w:proofState w:spelling="clean" w:grammar="clean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410"/>
    <w:rsid w:val="000004EE"/>
    <w:rsid w:val="000009A0"/>
    <w:rsid w:val="00001160"/>
    <w:rsid w:val="00001738"/>
    <w:rsid w:val="000018A6"/>
    <w:rsid w:val="00002559"/>
    <w:rsid w:val="00002919"/>
    <w:rsid w:val="00003045"/>
    <w:rsid w:val="0000323E"/>
    <w:rsid w:val="000045EA"/>
    <w:rsid w:val="00004983"/>
    <w:rsid w:val="00005180"/>
    <w:rsid w:val="00005739"/>
    <w:rsid w:val="00006E8B"/>
    <w:rsid w:val="00007383"/>
    <w:rsid w:val="000076B2"/>
    <w:rsid w:val="00010797"/>
    <w:rsid w:val="00010ADE"/>
    <w:rsid w:val="00010B69"/>
    <w:rsid w:val="00010FD2"/>
    <w:rsid w:val="00011776"/>
    <w:rsid w:val="00011919"/>
    <w:rsid w:val="00012446"/>
    <w:rsid w:val="000128BD"/>
    <w:rsid w:val="00012B35"/>
    <w:rsid w:val="000136F8"/>
    <w:rsid w:val="000139C7"/>
    <w:rsid w:val="00013EF8"/>
    <w:rsid w:val="00014231"/>
    <w:rsid w:val="00015CE9"/>
    <w:rsid w:val="00016474"/>
    <w:rsid w:val="00016FD0"/>
    <w:rsid w:val="00017709"/>
    <w:rsid w:val="000178BD"/>
    <w:rsid w:val="00017E3D"/>
    <w:rsid w:val="00017E58"/>
    <w:rsid w:val="0002004F"/>
    <w:rsid w:val="000203E9"/>
    <w:rsid w:val="000226E5"/>
    <w:rsid w:val="00022F7D"/>
    <w:rsid w:val="000237F0"/>
    <w:rsid w:val="000248DC"/>
    <w:rsid w:val="00024F13"/>
    <w:rsid w:val="00025ABE"/>
    <w:rsid w:val="00025F33"/>
    <w:rsid w:val="0002613B"/>
    <w:rsid w:val="00026FA7"/>
    <w:rsid w:val="00027617"/>
    <w:rsid w:val="00030408"/>
    <w:rsid w:val="0003043D"/>
    <w:rsid w:val="00031E0D"/>
    <w:rsid w:val="00031FAD"/>
    <w:rsid w:val="00031FB9"/>
    <w:rsid w:val="000336ED"/>
    <w:rsid w:val="000341C0"/>
    <w:rsid w:val="000343D2"/>
    <w:rsid w:val="000345C8"/>
    <w:rsid w:val="000348E9"/>
    <w:rsid w:val="00034B87"/>
    <w:rsid w:val="00034E43"/>
    <w:rsid w:val="000350A3"/>
    <w:rsid w:val="000359EF"/>
    <w:rsid w:val="00035F85"/>
    <w:rsid w:val="000371EA"/>
    <w:rsid w:val="00037BA8"/>
    <w:rsid w:val="000402C2"/>
    <w:rsid w:val="000403DD"/>
    <w:rsid w:val="00040CDF"/>
    <w:rsid w:val="00042060"/>
    <w:rsid w:val="00043CAE"/>
    <w:rsid w:val="000440CF"/>
    <w:rsid w:val="000446F2"/>
    <w:rsid w:val="0004482A"/>
    <w:rsid w:val="00044890"/>
    <w:rsid w:val="00044954"/>
    <w:rsid w:val="00046746"/>
    <w:rsid w:val="00047633"/>
    <w:rsid w:val="000506D1"/>
    <w:rsid w:val="000512D7"/>
    <w:rsid w:val="0005232A"/>
    <w:rsid w:val="000524F4"/>
    <w:rsid w:val="000525C8"/>
    <w:rsid w:val="000526AF"/>
    <w:rsid w:val="0005322D"/>
    <w:rsid w:val="000546E4"/>
    <w:rsid w:val="000569F1"/>
    <w:rsid w:val="00057082"/>
    <w:rsid w:val="00057D9C"/>
    <w:rsid w:val="00060156"/>
    <w:rsid w:val="0006072E"/>
    <w:rsid w:val="00060A4C"/>
    <w:rsid w:val="0006122C"/>
    <w:rsid w:val="00061320"/>
    <w:rsid w:val="0006141D"/>
    <w:rsid w:val="00061C1C"/>
    <w:rsid w:val="000624E9"/>
    <w:rsid w:val="00062721"/>
    <w:rsid w:val="000628AF"/>
    <w:rsid w:val="00062B1F"/>
    <w:rsid w:val="00063DFF"/>
    <w:rsid w:val="00064415"/>
    <w:rsid w:val="0006509F"/>
    <w:rsid w:val="00065785"/>
    <w:rsid w:val="0006617F"/>
    <w:rsid w:val="00066434"/>
    <w:rsid w:val="00067038"/>
    <w:rsid w:val="00067561"/>
    <w:rsid w:val="00067B1B"/>
    <w:rsid w:val="00067EC1"/>
    <w:rsid w:val="000701F5"/>
    <w:rsid w:val="000711A1"/>
    <w:rsid w:val="00071B38"/>
    <w:rsid w:val="00071D98"/>
    <w:rsid w:val="0007202C"/>
    <w:rsid w:val="000747A7"/>
    <w:rsid w:val="000747F4"/>
    <w:rsid w:val="00074C71"/>
    <w:rsid w:val="00074E32"/>
    <w:rsid w:val="0007520C"/>
    <w:rsid w:val="00075615"/>
    <w:rsid w:val="00075F22"/>
    <w:rsid w:val="00077BAB"/>
    <w:rsid w:val="00077DE3"/>
    <w:rsid w:val="000800AE"/>
    <w:rsid w:val="00080315"/>
    <w:rsid w:val="000803B2"/>
    <w:rsid w:val="00081409"/>
    <w:rsid w:val="0008181B"/>
    <w:rsid w:val="0008353D"/>
    <w:rsid w:val="0008482E"/>
    <w:rsid w:val="00084B3C"/>
    <w:rsid w:val="00084E2E"/>
    <w:rsid w:val="00084FD2"/>
    <w:rsid w:val="00085627"/>
    <w:rsid w:val="0008687F"/>
    <w:rsid w:val="00087285"/>
    <w:rsid w:val="000879EB"/>
    <w:rsid w:val="00090220"/>
    <w:rsid w:val="000920AD"/>
    <w:rsid w:val="00093671"/>
    <w:rsid w:val="00093FA5"/>
    <w:rsid w:val="000940A8"/>
    <w:rsid w:val="000954F0"/>
    <w:rsid w:val="00095574"/>
    <w:rsid w:val="00096742"/>
    <w:rsid w:val="00097391"/>
    <w:rsid w:val="000974B5"/>
    <w:rsid w:val="00097679"/>
    <w:rsid w:val="00097E80"/>
    <w:rsid w:val="00097ED2"/>
    <w:rsid w:val="000A0099"/>
    <w:rsid w:val="000A0AB2"/>
    <w:rsid w:val="000A0B1B"/>
    <w:rsid w:val="000A264E"/>
    <w:rsid w:val="000A4636"/>
    <w:rsid w:val="000A47CE"/>
    <w:rsid w:val="000A47DA"/>
    <w:rsid w:val="000A4802"/>
    <w:rsid w:val="000A4A42"/>
    <w:rsid w:val="000A50BA"/>
    <w:rsid w:val="000A5706"/>
    <w:rsid w:val="000A6338"/>
    <w:rsid w:val="000A648F"/>
    <w:rsid w:val="000A6DB8"/>
    <w:rsid w:val="000A7772"/>
    <w:rsid w:val="000B013A"/>
    <w:rsid w:val="000B2D7D"/>
    <w:rsid w:val="000B30AA"/>
    <w:rsid w:val="000B3989"/>
    <w:rsid w:val="000B3AA0"/>
    <w:rsid w:val="000B43F3"/>
    <w:rsid w:val="000B55FC"/>
    <w:rsid w:val="000B56E4"/>
    <w:rsid w:val="000B61FB"/>
    <w:rsid w:val="000B6A05"/>
    <w:rsid w:val="000B6BBE"/>
    <w:rsid w:val="000B6D0E"/>
    <w:rsid w:val="000B6D8E"/>
    <w:rsid w:val="000B7A3E"/>
    <w:rsid w:val="000C0291"/>
    <w:rsid w:val="000C09B5"/>
    <w:rsid w:val="000C11C0"/>
    <w:rsid w:val="000C11DC"/>
    <w:rsid w:val="000C1C6D"/>
    <w:rsid w:val="000C2607"/>
    <w:rsid w:val="000C2A54"/>
    <w:rsid w:val="000C3DAB"/>
    <w:rsid w:val="000C43C5"/>
    <w:rsid w:val="000C6533"/>
    <w:rsid w:val="000C658F"/>
    <w:rsid w:val="000C67FE"/>
    <w:rsid w:val="000C6A94"/>
    <w:rsid w:val="000C7001"/>
    <w:rsid w:val="000C768C"/>
    <w:rsid w:val="000C7D3F"/>
    <w:rsid w:val="000D06BC"/>
    <w:rsid w:val="000D2123"/>
    <w:rsid w:val="000D2866"/>
    <w:rsid w:val="000D3387"/>
    <w:rsid w:val="000D3670"/>
    <w:rsid w:val="000D37A6"/>
    <w:rsid w:val="000D4170"/>
    <w:rsid w:val="000D46C8"/>
    <w:rsid w:val="000D481D"/>
    <w:rsid w:val="000D5E49"/>
    <w:rsid w:val="000D687C"/>
    <w:rsid w:val="000D74AF"/>
    <w:rsid w:val="000D7C91"/>
    <w:rsid w:val="000D7D92"/>
    <w:rsid w:val="000D7DBD"/>
    <w:rsid w:val="000E01B7"/>
    <w:rsid w:val="000E01EC"/>
    <w:rsid w:val="000E07D0"/>
    <w:rsid w:val="000E09B4"/>
    <w:rsid w:val="000E0A69"/>
    <w:rsid w:val="000E0DF0"/>
    <w:rsid w:val="000E1858"/>
    <w:rsid w:val="000E1DCC"/>
    <w:rsid w:val="000E23DA"/>
    <w:rsid w:val="000E3748"/>
    <w:rsid w:val="000E5BE4"/>
    <w:rsid w:val="000E5C5C"/>
    <w:rsid w:val="000E5D87"/>
    <w:rsid w:val="000E6F11"/>
    <w:rsid w:val="000E74BB"/>
    <w:rsid w:val="000E7599"/>
    <w:rsid w:val="000E779D"/>
    <w:rsid w:val="000F074F"/>
    <w:rsid w:val="000F08AF"/>
    <w:rsid w:val="000F1D01"/>
    <w:rsid w:val="000F22A3"/>
    <w:rsid w:val="000F3042"/>
    <w:rsid w:val="000F324E"/>
    <w:rsid w:val="000F41F1"/>
    <w:rsid w:val="000F522E"/>
    <w:rsid w:val="000F66EF"/>
    <w:rsid w:val="000F693E"/>
    <w:rsid w:val="000F7AF0"/>
    <w:rsid w:val="000F7E5B"/>
    <w:rsid w:val="000F7F74"/>
    <w:rsid w:val="00101E78"/>
    <w:rsid w:val="001024F0"/>
    <w:rsid w:val="0010279D"/>
    <w:rsid w:val="001038E2"/>
    <w:rsid w:val="00104068"/>
    <w:rsid w:val="00104C8B"/>
    <w:rsid w:val="001058FC"/>
    <w:rsid w:val="00106223"/>
    <w:rsid w:val="001062E8"/>
    <w:rsid w:val="00106653"/>
    <w:rsid w:val="0010697A"/>
    <w:rsid w:val="00107F99"/>
    <w:rsid w:val="001110A2"/>
    <w:rsid w:val="0011174C"/>
    <w:rsid w:val="001125ED"/>
    <w:rsid w:val="00113182"/>
    <w:rsid w:val="00113406"/>
    <w:rsid w:val="001135B7"/>
    <w:rsid w:val="0011405C"/>
    <w:rsid w:val="00114C3A"/>
    <w:rsid w:val="00115661"/>
    <w:rsid w:val="00115B6F"/>
    <w:rsid w:val="00116610"/>
    <w:rsid w:val="00120BEB"/>
    <w:rsid w:val="0012178E"/>
    <w:rsid w:val="001217F8"/>
    <w:rsid w:val="00121EA2"/>
    <w:rsid w:val="001221B5"/>
    <w:rsid w:val="001221FA"/>
    <w:rsid w:val="001229AA"/>
    <w:rsid w:val="00122D05"/>
    <w:rsid w:val="001237C4"/>
    <w:rsid w:val="00124028"/>
    <w:rsid w:val="001242F4"/>
    <w:rsid w:val="001246BD"/>
    <w:rsid w:val="00124AB3"/>
    <w:rsid w:val="00124E15"/>
    <w:rsid w:val="00125208"/>
    <w:rsid w:val="001256D5"/>
    <w:rsid w:val="001260A0"/>
    <w:rsid w:val="00126144"/>
    <w:rsid w:val="00126158"/>
    <w:rsid w:val="001268C6"/>
    <w:rsid w:val="00126B23"/>
    <w:rsid w:val="00127316"/>
    <w:rsid w:val="00127A02"/>
    <w:rsid w:val="00127CDD"/>
    <w:rsid w:val="0013198C"/>
    <w:rsid w:val="00131FE6"/>
    <w:rsid w:val="0013265F"/>
    <w:rsid w:val="00132A39"/>
    <w:rsid w:val="001332B5"/>
    <w:rsid w:val="00133951"/>
    <w:rsid w:val="00133B5A"/>
    <w:rsid w:val="00133F33"/>
    <w:rsid w:val="00134034"/>
    <w:rsid w:val="001344F6"/>
    <w:rsid w:val="00134624"/>
    <w:rsid w:val="0013470A"/>
    <w:rsid w:val="001349CD"/>
    <w:rsid w:val="00134CFA"/>
    <w:rsid w:val="001357BA"/>
    <w:rsid w:val="00136EA9"/>
    <w:rsid w:val="001370BE"/>
    <w:rsid w:val="00137C7B"/>
    <w:rsid w:val="001400AB"/>
    <w:rsid w:val="00140871"/>
    <w:rsid w:val="0014131F"/>
    <w:rsid w:val="0014176E"/>
    <w:rsid w:val="0014195E"/>
    <w:rsid w:val="00141F56"/>
    <w:rsid w:val="00142116"/>
    <w:rsid w:val="001435AA"/>
    <w:rsid w:val="00143DC6"/>
    <w:rsid w:val="00144442"/>
    <w:rsid w:val="0014482D"/>
    <w:rsid w:val="001453C8"/>
    <w:rsid w:val="00145599"/>
    <w:rsid w:val="001456E1"/>
    <w:rsid w:val="00145BD3"/>
    <w:rsid w:val="00145CE4"/>
    <w:rsid w:val="00145D6B"/>
    <w:rsid w:val="00151992"/>
    <w:rsid w:val="001526B6"/>
    <w:rsid w:val="0015385D"/>
    <w:rsid w:val="0015539A"/>
    <w:rsid w:val="00156462"/>
    <w:rsid w:val="001575DF"/>
    <w:rsid w:val="001576E5"/>
    <w:rsid w:val="0016060A"/>
    <w:rsid w:val="00160989"/>
    <w:rsid w:val="00160DC5"/>
    <w:rsid w:val="001616B1"/>
    <w:rsid w:val="00161F7A"/>
    <w:rsid w:val="00162A2F"/>
    <w:rsid w:val="001638B9"/>
    <w:rsid w:val="00163E9D"/>
    <w:rsid w:val="00164509"/>
    <w:rsid w:val="001652C0"/>
    <w:rsid w:val="00165679"/>
    <w:rsid w:val="001657FA"/>
    <w:rsid w:val="00165ECE"/>
    <w:rsid w:val="001675EE"/>
    <w:rsid w:val="00170349"/>
    <w:rsid w:val="00170D2E"/>
    <w:rsid w:val="00170E16"/>
    <w:rsid w:val="00171437"/>
    <w:rsid w:val="00171A06"/>
    <w:rsid w:val="00172454"/>
    <w:rsid w:val="0017259D"/>
    <w:rsid w:val="00172B0D"/>
    <w:rsid w:val="00172E48"/>
    <w:rsid w:val="0017397E"/>
    <w:rsid w:val="00173A02"/>
    <w:rsid w:val="00173C05"/>
    <w:rsid w:val="001740A0"/>
    <w:rsid w:val="00174101"/>
    <w:rsid w:val="00174849"/>
    <w:rsid w:val="00174C3B"/>
    <w:rsid w:val="0017520B"/>
    <w:rsid w:val="00175E9E"/>
    <w:rsid w:val="0017641D"/>
    <w:rsid w:val="001766AD"/>
    <w:rsid w:val="001769E1"/>
    <w:rsid w:val="00176E17"/>
    <w:rsid w:val="00176ECE"/>
    <w:rsid w:val="00177216"/>
    <w:rsid w:val="00177218"/>
    <w:rsid w:val="00180AC4"/>
    <w:rsid w:val="001814C3"/>
    <w:rsid w:val="00183006"/>
    <w:rsid w:val="0018319D"/>
    <w:rsid w:val="001834C6"/>
    <w:rsid w:val="00183902"/>
    <w:rsid w:val="001856D0"/>
    <w:rsid w:val="001857E4"/>
    <w:rsid w:val="00185D06"/>
    <w:rsid w:val="0018788D"/>
    <w:rsid w:val="00187B37"/>
    <w:rsid w:val="001909A3"/>
    <w:rsid w:val="00192465"/>
    <w:rsid w:val="001927B9"/>
    <w:rsid w:val="0019311D"/>
    <w:rsid w:val="001934C4"/>
    <w:rsid w:val="00193523"/>
    <w:rsid w:val="00193A76"/>
    <w:rsid w:val="0019488B"/>
    <w:rsid w:val="00194947"/>
    <w:rsid w:val="00194AA3"/>
    <w:rsid w:val="00194E69"/>
    <w:rsid w:val="001950BB"/>
    <w:rsid w:val="00195921"/>
    <w:rsid w:val="001968D2"/>
    <w:rsid w:val="00196904"/>
    <w:rsid w:val="00196A60"/>
    <w:rsid w:val="0019726C"/>
    <w:rsid w:val="00197BF4"/>
    <w:rsid w:val="00197DFA"/>
    <w:rsid w:val="00197E59"/>
    <w:rsid w:val="001A00ED"/>
    <w:rsid w:val="001A122F"/>
    <w:rsid w:val="001A26CD"/>
    <w:rsid w:val="001A3064"/>
    <w:rsid w:val="001A3E7A"/>
    <w:rsid w:val="001A41FB"/>
    <w:rsid w:val="001A5037"/>
    <w:rsid w:val="001A7C2F"/>
    <w:rsid w:val="001B1ABA"/>
    <w:rsid w:val="001B1ADB"/>
    <w:rsid w:val="001B1E28"/>
    <w:rsid w:val="001B1F45"/>
    <w:rsid w:val="001B276A"/>
    <w:rsid w:val="001B2A2E"/>
    <w:rsid w:val="001B32F2"/>
    <w:rsid w:val="001B3571"/>
    <w:rsid w:val="001B3866"/>
    <w:rsid w:val="001B390B"/>
    <w:rsid w:val="001B57E5"/>
    <w:rsid w:val="001B5A97"/>
    <w:rsid w:val="001B5BAE"/>
    <w:rsid w:val="001B6100"/>
    <w:rsid w:val="001B74F2"/>
    <w:rsid w:val="001B752A"/>
    <w:rsid w:val="001B7B9A"/>
    <w:rsid w:val="001C0032"/>
    <w:rsid w:val="001C0578"/>
    <w:rsid w:val="001C078B"/>
    <w:rsid w:val="001C0D9C"/>
    <w:rsid w:val="001C13FF"/>
    <w:rsid w:val="001C14E5"/>
    <w:rsid w:val="001C239A"/>
    <w:rsid w:val="001C26FF"/>
    <w:rsid w:val="001C2A1D"/>
    <w:rsid w:val="001C3BF5"/>
    <w:rsid w:val="001C4F87"/>
    <w:rsid w:val="001C6351"/>
    <w:rsid w:val="001C65D7"/>
    <w:rsid w:val="001C7FE2"/>
    <w:rsid w:val="001D015D"/>
    <w:rsid w:val="001D05E2"/>
    <w:rsid w:val="001D1501"/>
    <w:rsid w:val="001D1A93"/>
    <w:rsid w:val="001D24FD"/>
    <w:rsid w:val="001D2591"/>
    <w:rsid w:val="001D2790"/>
    <w:rsid w:val="001D4B76"/>
    <w:rsid w:val="001D528C"/>
    <w:rsid w:val="001D54D8"/>
    <w:rsid w:val="001D6A68"/>
    <w:rsid w:val="001D6E8D"/>
    <w:rsid w:val="001D7170"/>
    <w:rsid w:val="001E0076"/>
    <w:rsid w:val="001E0B3B"/>
    <w:rsid w:val="001E1589"/>
    <w:rsid w:val="001E1B08"/>
    <w:rsid w:val="001E2964"/>
    <w:rsid w:val="001E2ACC"/>
    <w:rsid w:val="001E3ADC"/>
    <w:rsid w:val="001E46D7"/>
    <w:rsid w:val="001E4726"/>
    <w:rsid w:val="001E5250"/>
    <w:rsid w:val="001E63AB"/>
    <w:rsid w:val="001E6CBB"/>
    <w:rsid w:val="001E6FC8"/>
    <w:rsid w:val="001E7A9E"/>
    <w:rsid w:val="001E7CEE"/>
    <w:rsid w:val="001E7D7D"/>
    <w:rsid w:val="001F03A2"/>
    <w:rsid w:val="001F04EA"/>
    <w:rsid w:val="001F1104"/>
    <w:rsid w:val="001F1706"/>
    <w:rsid w:val="001F1914"/>
    <w:rsid w:val="001F227C"/>
    <w:rsid w:val="001F252E"/>
    <w:rsid w:val="001F3003"/>
    <w:rsid w:val="001F3076"/>
    <w:rsid w:val="001F3130"/>
    <w:rsid w:val="001F38A5"/>
    <w:rsid w:val="001F3AA0"/>
    <w:rsid w:val="001F3EBA"/>
    <w:rsid w:val="001F46DA"/>
    <w:rsid w:val="001F581F"/>
    <w:rsid w:val="001F5A81"/>
    <w:rsid w:val="001F6896"/>
    <w:rsid w:val="001F6AA2"/>
    <w:rsid w:val="001F7361"/>
    <w:rsid w:val="002000F1"/>
    <w:rsid w:val="00201172"/>
    <w:rsid w:val="00202470"/>
    <w:rsid w:val="002024F2"/>
    <w:rsid w:val="00202C2E"/>
    <w:rsid w:val="00202D25"/>
    <w:rsid w:val="002034FA"/>
    <w:rsid w:val="00203AC4"/>
    <w:rsid w:val="00203D2F"/>
    <w:rsid w:val="00205591"/>
    <w:rsid w:val="00205FAC"/>
    <w:rsid w:val="002076F1"/>
    <w:rsid w:val="002077BE"/>
    <w:rsid w:val="00207B6F"/>
    <w:rsid w:val="00207DD5"/>
    <w:rsid w:val="0021007D"/>
    <w:rsid w:val="00210524"/>
    <w:rsid w:val="0021088D"/>
    <w:rsid w:val="00210962"/>
    <w:rsid w:val="00211828"/>
    <w:rsid w:val="0021189D"/>
    <w:rsid w:val="00211CF7"/>
    <w:rsid w:val="002153EF"/>
    <w:rsid w:val="00216871"/>
    <w:rsid w:val="00217C06"/>
    <w:rsid w:val="00217C45"/>
    <w:rsid w:val="00217ECB"/>
    <w:rsid w:val="00221620"/>
    <w:rsid w:val="002216F7"/>
    <w:rsid w:val="00222C06"/>
    <w:rsid w:val="00222EA4"/>
    <w:rsid w:val="00223547"/>
    <w:rsid w:val="00224052"/>
    <w:rsid w:val="0022410A"/>
    <w:rsid w:val="00224603"/>
    <w:rsid w:val="00224802"/>
    <w:rsid w:val="0022494E"/>
    <w:rsid w:val="00225C16"/>
    <w:rsid w:val="00225D40"/>
    <w:rsid w:val="00226A03"/>
    <w:rsid w:val="00227688"/>
    <w:rsid w:val="002302FF"/>
    <w:rsid w:val="0023096E"/>
    <w:rsid w:val="00230AF6"/>
    <w:rsid w:val="00230ED6"/>
    <w:rsid w:val="00230F85"/>
    <w:rsid w:val="002319DB"/>
    <w:rsid w:val="00231A0C"/>
    <w:rsid w:val="00232284"/>
    <w:rsid w:val="00232E7A"/>
    <w:rsid w:val="0023324B"/>
    <w:rsid w:val="00234074"/>
    <w:rsid w:val="002342E0"/>
    <w:rsid w:val="0023460F"/>
    <w:rsid w:val="00234A22"/>
    <w:rsid w:val="00234CC2"/>
    <w:rsid w:val="002362AE"/>
    <w:rsid w:val="0023674C"/>
    <w:rsid w:val="00236DF4"/>
    <w:rsid w:val="00237340"/>
    <w:rsid w:val="002374EE"/>
    <w:rsid w:val="00237BC4"/>
    <w:rsid w:val="00241173"/>
    <w:rsid w:val="0024186E"/>
    <w:rsid w:val="00241FD0"/>
    <w:rsid w:val="002426FA"/>
    <w:rsid w:val="00243AE5"/>
    <w:rsid w:val="0024430B"/>
    <w:rsid w:val="00244749"/>
    <w:rsid w:val="0024479C"/>
    <w:rsid w:val="00244942"/>
    <w:rsid w:val="00244F8A"/>
    <w:rsid w:val="00245B0B"/>
    <w:rsid w:val="00245BAF"/>
    <w:rsid w:val="00245F64"/>
    <w:rsid w:val="00246106"/>
    <w:rsid w:val="00246396"/>
    <w:rsid w:val="00246998"/>
    <w:rsid w:val="002470CC"/>
    <w:rsid w:val="00250A23"/>
    <w:rsid w:val="00250BF8"/>
    <w:rsid w:val="00251624"/>
    <w:rsid w:val="00252222"/>
    <w:rsid w:val="002527B6"/>
    <w:rsid w:val="002528D6"/>
    <w:rsid w:val="002530B6"/>
    <w:rsid w:val="00253D50"/>
    <w:rsid w:val="00254645"/>
    <w:rsid w:val="00254CD1"/>
    <w:rsid w:val="00254F4B"/>
    <w:rsid w:val="00255652"/>
    <w:rsid w:val="00255E1E"/>
    <w:rsid w:val="002565E4"/>
    <w:rsid w:val="002566AE"/>
    <w:rsid w:val="00257451"/>
    <w:rsid w:val="00260152"/>
    <w:rsid w:val="00260D29"/>
    <w:rsid w:val="00260E64"/>
    <w:rsid w:val="0026205F"/>
    <w:rsid w:val="0026291C"/>
    <w:rsid w:val="00262ECF"/>
    <w:rsid w:val="00263423"/>
    <w:rsid w:val="002635CD"/>
    <w:rsid w:val="00263F59"/>
    <w:rsid w:val="00265907"/>
    <w:rsid w:val="002659B6"/>
    <w:rsid w:val="00265C6F"/>
    <w:rsid w:val="0026670A"/>
    <w:rsid w:val="00267933"/>
    <w:rsid w:val="00270430"/>
    <w:rsid w:val="00270BF2"/>
    <w:rsid w:val="00272797"/>
    <w:rsid w:val="00272956"/>
    <w:rsid w:val="00272990"/>
    <w:rsid w:val="0027321B"/>
    <w:rsid w:val="002748FA"/>
    <w:rsid w:val="00274F68"/>
    <w:rsid w:val="002760C2"/>
    <w:rsid w:val="00277765"/>
    <w:rsid w:val="00277B2B"/>
    <w:rsid w:val="00280DEF"/>
    <w:rsid w:val="002811D6"/>
    <w:rsid w:val="002812A1"/>
    <w:rsid w:val="002813BD"/>
    <w:rsid w:val="002816FD"/>
    <w:rsid w:val="00281DE1"/>
    <w:rsid w:val="002831F0"/>
    <w:rsid w:val="00283597"/>
    <w:rsid w:val="00285270"/>
    <w:rsid w:val="0028699B"/>
    <w:rsid w:val="00287BB8"/>
    <w:rsid w:val="0029074D"/>
    <w:rsid w:val="00290CF1"/>
    <w:rsid w:val="0029166C"/>
    <w:rsid w:val="002919A3"/>
    <w:rsid w:val="0029212E"/>
    <w:rsid w:val="00293C7A"/>
    <w:rsid w:val="0029446E"/>
    <w:rsid w:val="002945B4"/>
    <w:rsid w:val="00295EA1"/>
    <w:rsid w:val="0029671E"/>
    <w:rsid w:val="00296DCC"/>
    <w:rsid w:val="00297BD1"/>
    <w:rsid w:val="00297F05"/>
    <w:rsid w:val="002A01C4"/>
    <w:rsid w:val="002A118B"/>
    <w:rsid w:val="002A1401"/>
    <w:rsid w:val="002A1743"/>
    <w:rsid w:val="002A1C4E"/>
    <w:rsid w:val="002A1CC4"/>
    <w:rsid w:val="002A262F"/>
    <w:rsid w:val="002A30E5"/>
    <w:rsid w:val="002A4267"/>
    <w:rsid w:val="002A4B00"/>
    <w:rsid w:val="002A5ADD"/>
    <w:rsid w:val="002A5BB2"/>
    <w:rsid w:val="002A66B4"/>
    <w:rsid w:val="002A6835"/>
    <w:rsid w:val="002A7838"/>
    <w:rsid w:val="002A7A2C"/>
    <w:rsid w:val="002B04E9"/>
    <w:rsid w:val="002B1356"/>
    <w:rsid w:val="002B14FC"/>
    <w:rsid w:val="002B3048"/>
    <w:rsid w:val="002B33D7"/>
    <w:rsid w:val="002B3890"/>
    <w:rsid w:val="002B3B80"/>
    <w:rsid w:val="002B4353"/>
    <w:rsid w:val="002B4355"/>
    <w:rsid w:val="002B50E7"/>
    <w:rsid w:val="002B6593"/>
    <w:rsid w:val="002B6B5E"/>
    <w:rsid w:val="002B6B78"/>
    <w:rsid w:val="002B7BBC"/>
    <w:rsid w:val="002C090F"/>
    <w:rsid w:val="002C18D8"/>
    <w:rsid w:val="002C233C"/>
    <w:rsid w:val="002C2E01"/>
    <w:rsid w:val="002C2F9C"/>
    <w:rsid w:val="002C3329"/>
    <w:rsid w:val="002C3D95"/>
    <w:rsid w:val="002C427B"/>
    <w:rsid w:val="002C4703"/>
    <w:rsid w:val="002C4A79"/>
    <w:rsid w:val="002C4A96"/>
    <w:rsid w:val="002C4ED4"/>
    <w:rsid w:val="002C4EED"/>
    <w:rsid w:val="002C56B2"/>
    <w:rsid w:val="002C619E"/>
    <w:rsid w:val="002C781B"/>
    <w:rsid w:val="002C7949"/>
    <w:rsid w:val="002D1D8A"/>
    <w:rsid w:val="002D1E69"/>
    <w:rsid w:val="002D22E4"/>
    <w:rsid w:val="002D28EB"/>
    <w:rsid w:val="002D2F84"/>
    <w:rsid w:val="002D4038"/>
    <w:rsid w:val="002D44F5"/>
    <w:rsid w:val="002D4753"/>
    <w:rsid w:val="002D55DC"/>
    <w:rsid w:val="002D5756"/>
    <w:rsid w:val="002D799D"/>
    <w:rsid w:val="002E027E"/>
    <w:rsid w:val="002E05B5"/>
    <w:rsid w:val="002E0E87"/>
    <w:rsid w:val="002E12A0"/>
    <w:rsid w:val="002E1770"/>
    <w:rsid w:val="002E1808"/>
    <w:rsid w:val="002E25AB"/>
    <w:rsid w:val="002E29CC"/>
    <w:rsid w:val="002E2A25"/>
    <w:rsid w:val="002E32B5"/>
    <w:rsid w:val="002E33F4"/>
    <w:rsid w:val="002E349F"/>
    <w:rsid w:val="002E3E1A"/>
    <w:rsid w:val="002E40D8"/>
    <w:rsid w:val="002E48DD"/>
    <w:rsid w:val="002E49B0"/>
    <w:rsid w:val="002E51D8"/>
    <w:rsid w:val="002E559F"/>
    <w:rsid w:val="002E6BA4"/>
    <w:rsid w:val="002F04BA"/>
    <w:rsid w:val="002F0B0E"/>
    <w:rsid w:val="002F0EAD"/>
    <w:rsid w:val="002F1B7A"/>
    <w:rsid w:val="002F1E6D"/>
    <w:rsid w:val="002F1F30"/>
    <w:rsid w:val="002F1FA7"/>
    <w:rsid w:val="002F2AB2"/>
    <w:rsid w:val="002F326E"/>
    <w:rsid w:val="002F3425"/>
    <w:rsid w:val="002F41F9"/>
    <w:rsid w:val="002F5B17"/>
    <w:rsid w:val="002F695D"/>
    <w:rsid w:val="002F6C57"/>
    <w:rsid w:val="002F7209"/>
    <w:rsid w:val="002F750D"/>
    <w:rsid w:val="002F76A2"/>
    <w:rsid w:val="0030100E"/>
    <w:rsid w:val="003011F1"/>
    <w:rsid w:val="00301DBF"/>
    <w:rsid w:val="00302089"/>
    <w:rsid w:val="003031F9"/>
    <w:rsid w:val="00303333"/>
    <w:rsid w:val="00303EAB"/>
    <w:rsid w:val="0030432B"/>
    <w:rsid w:val="00304530"/>
    <w:rsid w:val="00304C1B"/>
    <w:rsid w:val="00304E78"/>
    <w:rsid w:val="00305D52"/>
    <w:rsid w:val="00306AEC"/>
    <w:rsid w:val="00306C00"/>
    <w:rsid w:val="0030707F"/>
    <w:rsid w:val="00307F30"/>
    <w:rsid w:val="00310B48"/>
    <w:rsid w:val="003117A4"/>
    <w:rsid w:val="00311CB5"/>
    <w:rsid w:val="00312EFD"/>
    <w:rsid w:val="003133A1"/>
    <w:rsid w:val="00313A9A"/>
    <w:rsid w:val="00314711"/>
    <w:rsid w:val="00314E7B"/>
    <w:rsid w:val="00314EDE"/>
    <w:rsid w:val="00315380"/>
    <w:rsid w:val="00315533"/>
    <w:rsid w:val="00315DB5"/>
    <w:rsid w:val="00315E65"/>
    <w:rsid w:val="00315F2B"/>
    <w:rsid w:val="003169DF"/>
    <w:rsid w:val="0031714C"/>
    <w:rsid w:val="003174A0"/>
    <w:rsid w:val="00320240"/>
    <w:rsid w:val="00320346"/>
    <w:rsid w:val="00321757"/>
    <w:rsid w:val="003219F4"/>
    <w:rsid w:val="00321C0C"/>
    <w:rsid w:val="00322088"/>
    <w:rsid w:val="003224CE"/>
    <w:rsid w:val="00323627"/>
    <w:rsid w:val="00323BCF"/>
    <w:rsid w:val="003243AD"/>
    <w:rsid w:val="003246E5"/>
    <w:rsid w:val="00324F99"/>
    <w:rsid w:val="0032503F"/>
    <w:rsid w:val="00325326"/>
    <w:rsid w:val="0032547B"/>
    <w:rsid w:val="00325B2E"/>
    <w:rsid w:val="00326A41"/>
    <w:rsid w:val="00326B5B"/>
    <w:rsid w:val="00327023"/>
    <w:rsid w:val="003271A7"/>
    <w:rsid w:val="00327431"/>
    <w:rsid w:val="00330ABC"/>
    <w:rsid w:val="00330D07"/>
    <w:rsid w:val="003315EC"/>
    <w:rsid w:val="00331664"/>
    <w:rsid w:val="00331CAB"/>
    <w:rsid w:val="00331EBE"/>
    <w:rsid w:val="00333164"/>
    <w:rsid w:val="00334499"/>
    <w:rsid w:val="0033503E"/>
    <w:rsid w:val="003352D6"/>
    <w:rsid w:val="0033669C"/>
    <w:rsid w:val="00336FB0"/>
    <w:rsid w:val="003377C3"/>
    <w:rsid w:val="0034040E"/>
    <w:rsid w:val="00340C5A"/>
    <w:rsid w:val="00341A6B"/>
    <w:rsid w:val="00341DEA"/>
    <w:rsid w:val="00342A1B"/>
    <w:rsid w:val="003430C9"/>
    <w:rsid w:val="0034450C"/>
    <w:rsid w:val="00344D67"/>
    <w:rsid w:val="00345BFE"/>
    <w:rsid w:val="003466D3"/>
    <w:rsid w:val="00346DC4"/>
    <w:rsid w:val="00347758"/>
    <w:rsid w:val="0034790C"/>
    <w:rsid w:val="00350D87"/>
    <w:rsid w:val="00351345"/>
    <w:rsid w:val="00351C5F"/>
    <w:rsid w:val="00353509"/>
    <w:rsid w:val="003536F6"/>
    <w:rsid w:val="00354211"/>
    <w:rsid w:val="00354239"/>
    <w:rsid w:val="003542E7"/>
    <w:rsid w:val="0035465D"/>
    <w:rsid w:val="00354A5B"/>
    <w:rsid w:val="00354CE1"/>
    <w:rsid w:val="00354FE9"/>
    <w:rsid w:val="003562CF"/>
    <w:rsid w:val="00356647"/>
    <w:rsid w:val="00357305"/>
    <w:rsid w:val="00357677"/>
    <w:rsid w:val="003612B9"/>
    <w:rsid w:val="00361692"/>
    <w:rsid w:val="00361853"/>
    <w:rsid w:val="00361DCD"/>
    <w:rsid w:val="00362657"/>
    <w:rsid w:val="0036345E"/>
    <w:rsid w:val="003636DA"/>
    <w:rsid w:val="003638B8"/>
    <w:rsid w:val="00363D01"/>
    <w:rsid w:val="00364591"/>
    <w:rsid w:val="00364BD0"/>
    <w:rsid w:val="00365238"/>
    <w:rsid w:val="00365AD4"/>
    <w:rsid w:val="00366695"/>
    <w:rsid w:val="00366702"/>
    <w:rsid w:val="003668E8"/>
    <w:rsid w:val="003673E3"/>
    <w:rsid w:val="00370D9E"/>
    <w:rsid w:val="0037161E"/>
    <w:rsid w:val="00371B21"/>
    <w:rsid w:val="00371BD1"/>
    <w:rsid w:val="0037215D"/>
    <w:rsid w:val="003739C5"/>
    <w:rsid w:val="003759BF"/>
    <w:rsid w:val="00375A11"/>
    <w:rsid w:val="00375C7F"/>
    <w:rsid w:val="003767D8"/>
    <w:rsid w:val="00376E03"/>
    <w:rsid w:val="003771A9"/>
    <w:rsid w:val="00377E84"/>
    <w:rsid w:val="00381A08"/>
    <w:rsid w:val="003835AE"/>
    <w:rsid w:val="00384091"/>
    <w:rsid w:val="003849C6"/>
    <w:rsid w:val="003852BC"/>
    <w:rsid w:val="00385A6E"/>
    <w:rsid w:val="00385C15"/>
    <w:rsid w:val="00386001"/>
    <w:rsid w:val="00387275"/>
    <w:rsid w:val="00387527"/>
    <w:rsid w:val="00390726"/>
    <w:rsid w:val="00390732"/>
    <w:rsid w:val="003908A8"/>
    <w:rsid w:val="00390C06"/>
    <w:rsid w:val="00390D3E"/>
    <w:rsid w:val="00390F9C"/>
    <w:rsid w:val="003914A2"/>
    <w:rsid w:val="0039172F"/>
    <w:rsid w:val="003929B7"/>
    <w:rsid w:val="003931C8"/>
    <w:rsid w:val="003935DC"/>
    <w:rsid w:val="0039492C"/>
    <w:rsid w:val="00394C30"/>
    <w:rsid w:val="00394E75"/>
    <w:rsid w:val="0039634D"/>
    <w:rsid w:val="0039690C"/>
    <w:rsid w:val="0039718D"/>
    <w:rsid w:val="00397582"/>
    <w:rsid w:val="0039762F"/>
    <w:rsid w:val="003A00B4"/>
    <w:rsid w:val="003A03A2"/>
    <w:rsid w:val="003A06A6"/>
    <w:rsid w:val="003A14B2"/>
    <w:rsid w:val="003A1A55"/>
    <w:rsid w:val="003A2866"/>
    <w:rsid w:val="003A44FC"/>
    <w:rsid w:val="003A5270"/>
    <w:rsid w:val="003A5A55"/>
    <w:rsid w:val="003A68EE"/>
    <w:rsid w:val="003A6A56"/>
    <w:rsid w:val="003A7103"/>
    <w:rsid w:val="003A7C02"/>
    <w:rsid w:val="003B223E"/>
    <w:rsid w:val="003B2459"/>
    <w:rsid w:val="003B27EE"/>
    <w:rsid w:val="003B2D25"/>
    <w:rsid w:val="003B40CC"/>
    <w:rsid w:val="003B44EF"/>
    <w:rsid w:val="003B470D"/>
    <w:rsid w:val="003B50C1"/>
    <w:rsid w:val="003B6163"/>
    <w:rsid w:val="003B622E"/>
    <w:rsid w:val="003B67EF"/>
    <w:rsid w:val="003B781F"/>
    <w:rsid w:val="003B7E33"/>
    <w:rsid w:val="003C03CF"/>
    <w:rsid w:val="003C0934"/>
    <w:rsid w:val="003C09CC"/>
    <w:rsid w:val="003C0D6E"/>
    <w:rsid w:val="003C1123"/>
    <w:rsid w:val="003C207A"/>
    <w:rsid w:val="003C23E4"/>
    <w:rsid w:val="003C3E5E"/>
    <w:rsid w:val="003C46EE"/>
    <w:rsid w:val="003C4B87"/>
    <w:rsid w:val="003C4D63"/>
    <w:rsid w:val="003C512A"/>
    <w:rsid w:val="003C5BDB"/>
    <w:rsid w:val="003C6850"/>
    <w:rsid w:val="003C69B1"/>
    <w:rsid w:val="003C71A6"/>
    <w:rsid w:val="003C7883"/>
    <w:rsid w:val="003D115B"/>
    <w:rsid w:val="003D1B43"/>
    <w:rsid w:val="003D20A3"/>
    <w:rsid w:val="003D256E"/>
    <w:rsid w:val="003D2AE9"/>
    <w:rsid w:val="003D2C1A"/>
    <w:rsid w:val="003D3111"/>
    <w:rsid w:val="003D33A1"/>
    <w:rsid w:val="003D352E"/>
    <w:rsid w:val="003D3652"/>
    <w:rsid w:val="003D40D8"/>
    <w:rsid w:val="003D4D95"/>
    <w:rsid w:val="003D55B8"/>
    <w:rsid w:val="003D57C1"/>
    <w:rsid w:val="003D5E65"/>
    <w:rsid w:val="003D613C"/>
    <w:rsid w:val="003D7B76"/>
    <w:rsid w:val="003E04A7"/>
    <w:rsid w:val="003E14AF"/>
    <w:rsid w:val="003E1501"/>
    <w:rsid w:val="003E1784"/>
    <w:rsid w:val="003E26F8"/>
    <w:rsid w:val="003E3A4B"/>
    <w:rsid w:val="003E4078"/>
    <w:rsid w:val="003E40A2"/>
    <w:rsid w:val="003E4556"/>
    <w:rsid w:val="003E4CBD"/>
    <w:rsid w:val="003E4E79"/>
    <w:rsid w:val="003E5F60"/>
    <w:rsid w:val="003E66E3"/>
    <w:rsid w:val="003E6993"/>
    <w:rsid w:val="003E6BA3"/>
    <w:rsid w:val="003F090C"/>
    <w:rsid w:val="003F0EFC"/>
    <w:rsid w:val="003F1858"/>
    <w:rsid w:val="003F1869"/>
    <w:rsid w:val="003F3C6C"/>
    <w:rsid w:val="003F3E75"/>
    <w:rsid w:val="003F446B"/>
    <w:rsid w:val="003F58A4"/>
    <w:rsid w:val="003F60C0"/>
    <w:rsid w:val="0040154C"/>
    <w:rsid w:val="004017E5"/>
    <w:rsid w:val="00401A6B"/>
    <w:rsid w:val="00402373"/>
    <w:rsid w:val="004025A9"/>
    <w:rsid w:val="00403014"/>
    <w:rsid w:val="00403415"/>
    <w:rsid w:val="00404509"/>
    <w:rsid w:val="00404ED2"/>
    <w:rsid w:val="004063D7"/>
    <w:rsid w:val="00406762"/>
    <w:rsid w:val="00411B81"/>
    <w:rsid w:val="00412841"/>
    <w:rsid w:val="004132E9"/>
    <w:rsid w:val="0041369D"/>
    <w:rsid w:val="00413B22"/>
    <w:rsid w:val="004149FF"/>
    <w:rsid w:val="00415078"/>
    <w:rsid w:val="00415C92"/>
    <w:rsid w:val="0041688D"/>
    <w:rsid w:val="00416D15"/>
    <w:rsid w:val="004174A1"/>
    <w:rsid w:val="00421417"/>
    <w:rsid w:val="00422217"/>
    <w:rsid w:val="004223AF"/>
    <w:rsid w:val="0042245E"/>
    <w:rsid w:val="00422E51"/>
    <w:rsid w:val="00423739"/>
    <w:rsid w:val="00423D6B"/>
    <w:rsid w:val="004241C5"/>
    <w:rsid w:val="00424DF6"/>
    <w:rsid w:val="00425637"/>
    <w:rsid w:val="00427146"/>
    <w:rsid w:val="004271E5"/>
    <w:rsid w:val="004275A3"/>
    <w:rsid w:val="00427BBA"/>
    <w:rsid w:val="00427D0A"/>
    <w:rsid w:val="0043084B"/>
    <w:rsid w:val="004308B3"/>
    <w:rsid w:val="0043181B"/>
    <w:rsid w:val="00431D7D"/>
    <w:rsid w:val="00431E1B"/>
    <w:rsid w:val="00433363"/>
    <w:rsid w:val="00433AD2"/>
    <w:rsid w:val="00433EA5"/>
    <w:rsid w:val="00433FBA"/>
    <w:rsid w:val="004357CB"/>
    <w:rsid w:val="00436872"/>
    <w:rsid w:val="00436FE9"/>
    <w:rsid w:val="00437302"/>
    <w:rsid w:val="00437566"/>
    <w:rsid w:val="0044045A"/>
    <w:rsid w:val="00440557"/>
    <w:rsid w:val="00440694"/>
    <w:rsid w:val="00440892"/>
    <w:rsid w:val="00440B87"/>
    <w:rsid w:val="004418D0"/>
    <w:rsid w:val="0044191B"/>
    <w:rsid w:val="00442700"/>
    <w:rsid w:val="00442746"/>
    <w:rsid w:val="00442848"/>
    <w:rsid w:val="004435C6"/>
    <w:rsid w:val="004438E3"/>
    <w:rsid w:val="00444215"/>
    <w:rsid w:val="00444DA1"/>
    <w:rsid w:val="00444DAE"/>
    <w:rsid w:val="00445619"/>
    <w:rsid w:val="0044598B"/>
    <w:rsid w:val="0044625D"/>
    <w:rsid w:val="0044655B"/>
    <w:rsid w:val="00447350"/>
    <w:rsid w:val="00447D01"/>
    <w:rsid w:val="00450494"/>
    <w:rsid w:val="00450591"/>
    <w:rsid w:val="004511A2"/>
    <w:rsid w:val="0045149B"/>
    <w:rsid w:val="00451F09"/>
    <w:rsid w:val="004524D6"/>
    <w:rsid w:val="004529B5"/>
    <w:rsid w:val="00452D79"/>
    <w:rsid w:val="004531B2"/>
    <w:rsid w:val="004538CE"/>
    <w:rsid w:val="00453B54"/>
    <w:rsid w:val="004548F1"/>
    <w:rsid w:val="00454DA6"/>
    <w:rsid w:val="00455375"/>
    <w:rsid w:val="00455B8A"/>
    <w:rsid w:val="00455C1A"/>
    <w:rsid w:val="00456249"/>
    <w:rsid w:val="004563DB"/>
    <w:rsid w:val="00456CCA"/>
    <w:rsid w:val="00456DFB"/>
    <w:rsid w:val="0045796D"/>
    <w:rsid w:val="00457BCE"/>
    <w:rsid w:val="00460EA9"/>
    <w:rsid w:val="0046108C"/>
    <w:rsid w:val="0046171A"/>
    <w:rsid w:val="00461943"/>
    <w:rsid w:val="004624C0"/>
    <w:rsid w:val="00462A0E"/>
    <w:rsid w:val="00462E53"/>
    <w:rsid w:val="00464286"/>
    <w:rsid w:val="00464CA2"/>
    <w:rsid w:val="00465223"/>
    <w:rsid w:val="00465709"/>
    <w:rsid w:val="00465FD1"/>
    <w:rsid w:val="004662F1"/>
    <w:rsid w:val="00467DC3"/>
    <w:rsid w:val="00467E10"/>
    <w:rsid w:val="0047091C"/>
    <w:rsid w:val="00471092"/>
    <w:rsid w:val="00472181"/>
    <w:rsid w:val="00474619"/>
    <w:rsid w:val="00474F08"/>
    <w:rsid w:val="00475230"/>
    <w:rsid w:val="004764F3"/>
    <w:rsid w:val="00476EB4"/>
    <w:rsid w:val="00480223"/>
    <w:rsid w:val="00480B55"/>
    <w:rsid w:val="00480BFD"/>
    <w:rsid w:val="00481171"/>
    <w:rsid w:val="00481EF2"/>
    <w:rsid w:val="00482370"/>
    <w:rsid w:val="00483EC7"/>
    <w:rsid w:val="00485D62"/>
    <w:rsid w:val="004861E0"/>
    <w:rsid w:val="00486D65"/>
    <w:rsid w:val="004902C8"/>
    <w:rsid w:val="004907B9"/>
    <w:rsid w:val="00491013"/>
    <w:rsid w:val="00491D97"/>
    <w:rsid w:val="00491DB7"/>
    <w:rsid w:val="00491E83"/>
    <w:rsid w:val="004926AD"/>
    <w:rsid w:val="004928EF"/>
    <w:rsid w:val="00492959"/>
    <w:rsid w:val="00493099"/>
    <w:rsid w:val="00493F65"/>
    <w:rsid w:val="00495202"/>
    <w:rsid w:val="00495F27"/>
    <w:rsid w:val="00496500"/>
    <w:rsid w:val="004970A4"/>
    <w:rsid w:val="00497B78"/>
    <w:rsid w:val="004A0574"/>
    <w:rsid w:val="004A1F0E"/>
    <w:rsid w:val="004A1F17"/>
    <w:rsid w:val="004A286D"/>
    <w:rsid w:val="004A31C5"/>
    <w:rsid w:val="004A3C73"/>
    <w:rsid w:val="004A43DE"/>
    <w:rsid w:val="004A4690"/>
    <w:rsid w:val="004A517B"/>
    <w:rsid w:val="004A59C0"/>
    <w:rsid w:val="004A5BF5"/>
    <w:rsid w:val="004A5DC7"/>
    <w:rsid w:val="004A64E2"/>
    <w:rsid w:val="004A6710"/>
    <w:rsid w:val="004A6F99"/>
    <w:rsid w:val="004A714E"/>
    <w:rsid w:val="004A715C"/>
    <w:rsid w:val="004A75B0"/>
    <w:rsid w:val="004A7791"/>
    <w:rsid w:val="004B0C86"/>
    <w:rsid w:val="004B1D5F"/>
    <w:rsid w:val="004B26E9"/>
    <w:rsid w:val="004B2877"/>
    <w:rsid w:val="004B2FD9"/>
    <w:rsid w:val="004B49FD"/>
    <w:rsid w:val="004B508A"/>
    <w:rsid w:val="004B56C8"/>
    <w:rsid w:val="004B5EB6"/>
    <w:rsid w:val="004B6303"/>
    <w:rsid w:val="004B684F"/>
    <w:rsid w:val="004B6898"/>
    <w:rsid w:val="004B6B75"/>
    <w:rsid w:val="004B6D75"/>
    <w:rsid w:val="004C18F8"/>
    <w:rsid w:val="004C1BFB"/>
    <w:rsid w:val="004C1F6B"/>
    <w:rsid w:val="004C2A64"/>
    <w:rsid w:val="004C337C"/>
    <w:rsid w:val="004C3868"/>
    <w:rsid w:val="004C4487"/>
    <w:rsid w:val="004C62A8"/>
    <w:rsid w:val="004C6328"/>
    <w:rsid w:val="004C706A"/>
    <w:rsid w:val="004D12F1"/>
    <w:rsid w:val="004D15A2"/>
    <w:rsid w:val="004D1AD1"/>
    <w:rsid w:val="004D1F2E"/>
    <w:rsid w:val="004D26B0"/>
    <w:rsid w:val="004D2914"/>
    <w:rsid w:val="004D2C4B"/>
    <w:rsid w:val="004D2C62"/>
    <w:rsid w:val="004D378F"/>
    <w:rsid w:val="004D400F"/>
    <w:rsid w:val="004D4EB0"/>
    <w:rsid w:val="004D53DA"/>
    <w:rsid w:val="004D572E"/>
    <w:rsid w:val="004D5885"/>
    <w:rsid w:val="004D6361"/>
    <w:rsid w:val="004D63EE"/>
    <w:rsid w:val="004D6B56"/>
    <w:rsid w:val="004D781B"/>
    <w:rsid w:val="004E0532"/>
    <w:rsid w:val="004E05B4"/>
    <w:rsid w:val="004E0699"/>
    <w:rsid w:val="004E0E21"/>
    <w:rsid w:val="004E19DD"/>
    <w:rsid w:val="004E1D55"/>
    <w:rsid w:val="004E1D7B"/>
    <w:rsid w:val="004E1EE6"/>
    <w:rsid w:val="004E2BB3"/>
    <w:rsid w:val="004E2DFD"/>
    <w:rsid w:val="004E30D1"/>
    <w:rsid w:val="004E3491"/>
    <w:rsid w:val="004E3D41"/>
    <w:rsid w:val="004E43A3"/>
    <w:rsid w:val="004E4524"/>
    <w:rsid w:val="004E45C6"/>
    <w:rsid w:val="004E508B"/>
    <w:rsid w:val="004E53C5"/>
    <w:rsid w:val="004E5D55"/>
    <w:rsid w:val="004E5D67"/>
    <w:rsid w:val="004E6006"/>
    <w:rsid w:val="004E6046"/>
    <w:rsid w:val="004E7606"/>
    <w:rsid w:val="004E7A1B"/>
    <w:rsid w:val="004F0707"/>
    <w:rsid w:val="004F0775"/>
    <w:rsid w:val="004F123F"/>
    <w:rsid w:val="004F1614"/>
    <w:rsid w:val="004F166D"/>
    <w:rsid w:val="004F1715"/>
    <w:rsid w:val="004F2058"/>
    <w:rsid w:val="004F279F"/>
    <w:rsid w:val="004F38B0"/>
    <w:rsid w:val="004F5551"/>
    <w:rsid w:val="004F5757"/>
    <w:rsid w:val="004F590A"/>
    <w:rsid w:val="004F6698"/>
    <w:rsid w:val="004F6A74"/>
    <w:rsid w:val="004F6E3F"/>
    <w:rsid w:val="004F7958"/>
    <w:rsid w:val="004F7AFE"/>
    <w:rsid w:val="00500E82"/>
    <w:rsid w:val="00501629"/>
    <w:rsid w:val="0050274E"/>
    <w:rsid w:val="0050299B"/>
    <w:rsid w:val="00502D69"/>
    <w:rsid w:val="00503107"/>
    <w:rsid w:val="00503DF6"/>
    <w:rsid w:val="005040FA"/>
    <w:rsid w:val="0050455B"/>
    <w:rsid w:val="0050493B"/>
    <w:rsid w:val="00504A5D"/>
    <w:rsid w:val="00505E05"/>
    <w:rsid w:val="00505F36"/>
    <w:rsid w:val="00506616"/>
    <w:rsid w:val="00506E0B"/>
    <w:rsid w:val="00507116"/>
    <w:rsid w:val="005100C1"/>
    <w:rsid w:val="00510247"/>
    <w:rsid w:val="0051058E"/>
    <w:rsid w:val="00510AF6"/>
    <w:rsid w:val="00510D81"/>
    <w:rsid w:val="00511238"/>
    <w:rsid w:val="005125A6"/>
    <w:rsid w:val="005128EC"/>
    <w:rsid w:val="005142DA"/>
    <w:rsid w:val="00514813"/>
    <w:rsid w:val="00515648"/>
    <w:rsid w:val="005158B5"/>
    <w:rsid w:val="0051616D"/>
    <w:rsid w:val="00516730"/>
    <w:rsid w:val="0051677A"/>
    <w:rsid w:val="00520244"/>
    <w:rsid w:val="005208DF"/>
    <w:rsid w:val="00520BA6"/>
    <w:rsid w:val="005213DF"/>
    <w:rsid w:val="00521A12"/>
    <w:rsid w:val="0052219E"/>
    <w:rsid w:val="00522607"/>
    <w:rsid w:val="005229C1"/>
    <w:rsid w:val="00522B00"/>
    <w:rsid w:val="0052320D"/>
    <w:rsid w:val="00523DBB"/>
    <w:rsid w:val="00524BB1"/>
    <w:rsid w:val="00524E0D"/>
    <w:rsid w:val="00525BAB"/>
    <w:rsid w:val="00526254"/>
    <w:rsid w:val="00526337"/>
    <w:rsid w:val="0052740C"/>
    <w:rsid w:val="00527665"/>
    <w:rsid w:val="00527953"/>
    <w:rsid w:val="00530EED"/>
    <w:rsid w:val="00531035"/>
    <w:rsid w:val="0053141C"/>
    <w:rsid w:val="005315C3"/>
    <w:rsid w:val="005325F0"/>
    <w:rsid w:val="00533037"/>
    <w:rsid w:val="005338E3"/>
    <w:rsid w:val="00533BD4"/>
    <w:rsid w:val="00534596"/>
    <w:rsid w:val="0053467B"/>
    <w:rsid w:val="00535831"/>
    <w:rsid w:val="00535B2B"/>
    <w:rsid w:val="00536175"/>
    <w:rsid w:val="005364A3"/>
    <w:rsid w:val="00536641"/>
    <w:rsid w:val="005367CF"/>
    <w:rsid w:val="00537293"/>
    <w:rsid w:val="00537294"/>
    <w:rsid w:val="00540795"/>
    <w:rsid w:val="00540819"/>
    <w:rsid w:val="00541BC6"/>
    <w:rsid w:val="005421CE"/>
    <w:rsid w:val="005421FA"/>
    <w:rsid w:val="0054255E"/>
    <w:rsid w:val="005426C1"/>
    <w:rsid w:val="00542DA8"/>
    <w:rsid w:val="00542F43"/>
    <w:rsid w:val="005438FE"/>
    <w:rsid w:val="00544464"/>
    <w:rsid w:val="00544F95"/>
    <w:rsid w:val="00545359"/>
    <w:rsid w:val="005459F1"/>
    <w:rsid w:val="00545B40"/>
    <w:rsid w:val="00545FB1"/>
    <w:rsid w:val="0054628A"/>
    <w:rsid w:val="005474F0"/>
    <w:rsid w:val="00547B82"/>
    <w:rsid w:val="00551262"/>
    <w:rsid w:val="0055136A"/>
    <w:rsid w:val="0055142D"/>
    <w:rsid w:val="005520C7"/>
    <w:rsid w:val="00552775"/>
    <w:rsid w:val="00552900"/>
    <w:rsid w:val="005529AF"/>
    <w:rsid w:val="00553282"/>
    <w:rsid w:val="00553A1C"/>
    <w:rsid w:val="005541E0"/>
    <w:rsid w:val="00555F89"/>
    <w:rsid w:val="005572E8"/>
    <w:rsid w:val="005578B2"/>
    <w:rsid w:val="00557CB4"/>
    <w:rsid w:val="00557D90"/>
    <w:rsid w:val="00561C59"/>
    <w:rsid w:val="005620E4"/>
    <w:rsid w:val="00563074"/>
    <w:rsid w:val="0056314C"/>
    <w:rsid w:val="0056342F"/>
    <w:rsid w:val="00563D8C"/>
    <w:rsid w:val="00563F9E"/>
    <w:rsid w:val="00564421"/>
    <w:rsid w:val="00564BD2"/>
    <w:rsid w:val="00565AE4"/>
    <w:rsid w:val="005666A6"/>
    <w:rsid w:val="00566E7D"/>
    <w:rsid w:val="0057053E"/>
    <w:rsid w:val="00572B79"/>
    <w:rsid w:val="00572C44"/>
    <w:rsid w:val="00572CB3"/>
    <w:rsid w:val="005739D6"/>
    <w:rsid w:val="00573D62"/>
    <w:rsid w:val="00573F9A"/>
    <w:rsid w:val="005744A6"/>
    <w:rsid w:val="0057461D"/>
    <w:rsid w:val="00575214"/>
    <w:rsid w:val="00575631"/>
    <w:rsid w:val="00575A30"/>
    <w:rsid w:val="00576DBA"/>
    <w:rsid w:val="00577744"/>
    <w:rsid w:val="00580C39"/>
    <w:rsid w:val="00580ECD"/>
    <w:rsid w:val="00581192"/>
    <w:rsid w:val="00581259"/>
    <w:rsid w:val="005813E2"/>
    <w:rsid w:val="005828E2"/>
    <w:rsid w:val="00583594"/>
    <w:rsid w:val="005845FA"/>
    <w:rsid w:val="00584F90"/>
    <w:rsid w:val="005850BC"/>
    <w:rsid w:val="00585448"/>
    <w:rsid w:val="00586410"/>
    <w:rsid w:val="00586A27"/>
    <w:rsid w:val="00587D0E"/>
    <w:rsid w:val="00590462"/>
    <w:rsid w:val="00591D3A"/>
    <w:rsid w:val="00592848"/>
    <w:rsid w:val="0059303E"/>
    <w:rsid w:val="00593499"/>
    <w:rsid w:val="00594C63"/>
    <w:rsid w:val="00595FD7"/>
    <w:rsid w:val="005971E7"/>
    <w:rsid w:val="005973C7"/>
    <w:rsid w:val="00597D0B"/>
    <w:rsid w:val="005A0CAF"/>
    <w:rsid w:val="005A180A"/>
    <w:rsid w:val="005A322D"/>
    <w:rsid w:val="005A39BC"/>
    <w:rsid w:val="005A3F43"/>
    <w:rsid w:val="005A4A23"/>
    <w:rsid w:val="005A6088"/>
    <w:rsid w:val="005A685D"/>
    <w:rsid w:val="005A6AAF"/>
    <w:rsid w:val="005A7602"/>
    <w:rsid w:val="005A7A0B"/>
    <w:rsid w:val="005B0693"/>
    <w:rsid w:val="005B0933"/>
    <w:rsid w:val="005B0DBE"/>
    <w:rsid w:val="005B1458"/>
    <w:rsid w:val="005B155A"/>
    <w:rsid w:val="005B19E4"/>
    <w:rsid w:val="005B1B14"/>
    <w:rsid w:val="005B217D"/>
    <w:rsid w:val="005B2DA9"/>
    <w:rsid w:val="005B3701"/>
    <w:rsid w:val="005B41B9"/>
    <w:rsid w:val="005B4318"/>
    <w:rsid w:val="005B4481"/>
    <w:rsid w:val="005B48D1"/>
    <w:rsid w:val="005B56F1"/>
    <w:rsid w:val="005B6139"/>
    <w:rsid w:val="005B65FA"/>
    <w:rsid w:val="005B67F4"/>
    <w:rsid w:val="005B6F9E"/>
    <w:rsid w:val="005B781B"/>
    <w:rsid w:val="005B78E1"/>
    <w:rsid w:val="005B7F96"/>
    <w:rsid w:val="005C01CC"/>
    <w:rsid w:val="005C0AC8"/>
    <w:rsid w:val="005C0FC0"/>
    <w:rsid w:val="005C1AA8"/>
    <w:rsid w:val="005C1BD1"/>
    <w:rsid w:val="005C22EE"/>
    <w:rsid w:val="005C25F8"/>
    <w:rsid w:val="005C2636"/>
    <w:rsid w:val="005C3507"/>
    <w:rsid w:val="005C4197"/>
    <w:rsid w:val="005C48B8"/>
    <w:rsid w:val="005C4F8F"/>
    <w:rsid w:val="005C5039"/>
    <w:rsid w:val="005C5090"/>
    <w:rsid w:val="005C7147"/>
    <w:rsid w:val="005C7C16"/>
    <w:rsid w:val="005D029E"/>
    <w:rsid w:val="005D04F9"/>
    <w:rsid w:val="005D057A"/>
    <w:rsid w:val="005D08A8"/>
    <w:rsid w:val="005D182C"/>
    <w:rsid w:val="005D19C0"/>
    <w:rsid w:val="005D2476"/>
    <w:rsid w:val="005D350B"/>
    <w:rsid w:val="005D496B"/>
    <w:rsid w:val="005D5615"/>
    <w:rsid w:val="005D64F8"/>
    <w:rsid w:val="005D66CE"/>
    <w:rsid w:val="005D78FC"/>
    <w:rsid w:val="005E034B"/>
    <w:rsid w:val="005E0F50"/>
    <w:rsid w:val="005E13F6"/>
    <w:rsid w:val="005E2157"/>
    <w:rsid w:val="005E249F"/>
    <w:rsid w:val="005E24CC"/>
    <w:rsid w:val="005E27EC"/>
    <w:rsid w:val="005E2A80"/>
    <w:rsid w:val="005E3FC0"/>
    <w:rsid w:val="005E438A"/>
    <w:rsid w:val="005E7048"/>
    <w:rsid w:val="005E70DF"/>
    <w:rsid w:val="005E792F"/>
    <w:rsid w:val="005F02C4"/>
    <w:rsid w:val="005F0992"/>
    <w:rsid w:val="005F0D80"/>
    <w:rsid w:val="005F0E65"/>
    <w:rsid w:val="005F1E2F"/>
    <w:rsid w:val="005F226B"/>
    <w:rsid w:val="005F2517"/>
    <w:rsid w:val="005F3FC3"/>
    <w:rsid w:val="005F46E8"/>
    <w:rsid w:val="005F4BD1"/>
    <w:rsid w:val="005F4D5B"/>
    <w:rsid w:val="005F50D3"/>
    <w:rsid w:val="005F5291"/>
    <w:rsid w:val="005F580B"/>
    <w:rsid w:val="005F5829"/>
    <w:rsid w:val="005F602A"/>
    <w:rsid w:val="005F61B0"/>
    <w:rsid w:val="005F6483"/>
    <w:rsid w:val="005F7295"/>
    <w:rsid w:val="005F74B0"/>
    <w:rsid w:val="005F7B03"/>
    <w:rsid w:val="005F7D25"/>
    <w:rsid w:val="005F7E41"/>
    <w:rsid w:val="006003B6"/>
    <w:rsid w:val="00600A2C"/>
    <w:rsid w:val="006016E2"/>
    <w:rsid w:val="00601CD8"/>
    <w:rsid w:val="006021D9"/>
    <w:rsid w:val="006023D3"/>
    <w:rsid w:val="006024D7"/>
    <w:rsid w:val="0060431C"/>
    <w:rsid w:val="00604415"/>
    <w:rsid w:val="00604448"/>
    <w:rsid w:val="0060482E"/>
    <w:rsid w:val="0060492F"/>
    <w:rsid w:val="006059B7"/>
    <w:rsid w:val="006062E9"/>
    <w:rsid w:val="00606497"/>
    <w:rsid w:val="0060674D"/>
    <w:rsid w:val="00606B06"/>
    <w:rsid w:val="00606BBD"/>
    <w:rsid w:val="00606C67"/>
    <w:rsid w:val="00607007"/>
    <w:rsid w:val="00607507"/>
    <w:rsid w:val="0060752A"/>
    <w:rsid w:val="00607E58"/>
    <w:rsid w:val="00610F05"/>
    <w:rsid w:val="00610F73"/>
    <w:rsid w:val="00611255"/>
    <w:rsid w:val="0061167F"/>
    <w:rsid w:val="00611769"/>
    <w:rsid w:val="00611ABC"/>
    <w:rsid w:val="0061254B"/>
    <w:rsid w:val="006131F8"/>
    <w:rsid w:val="0061342A"/>
    <w:rsid w:val="006135B3"/>
    <w:rsid w:val="00613FFE"/>
    <w:rsid w:val="00614951"/>
    <w:rsid w:val="00614A9D"/>
    <w:rsid w:val="00614BE8"/>
    <w:rsid w:val="006154F8"/>
    <w:rsid w:val="0061560D"/>
    <w:rsid w:val="00615725"/>
    <w:rsid w:val="0061589A"/>
    <w:rsid w:val="00615AC8"/>
    <w:rsid w:val="00616718"/>
    <w:rsid w:val="00616C1B"/>
    <w:rsid w:val="00617D57"/>
    <w:rsid w:val="00617EBE"/>
    <w:rsid w:val="0062175D"/>
    <w:rsid w:val="00621BC9"/>
    <w:rsid w:val="00621DBA"/>
    <w:rsid w:val="00622173"/>
    <w:rsid w:val="006224BE"/>
    <w:rsid w:val="00624DC6"/>
    <w:rsid w:val="00624DE3"/>
    <w:rsid w:val="006260CF"/>
    <w:rsid w:val="00627220"/>
    <w:rsid w:val="006272EB"/>
    <w:rsid w:val="00630A71"/>
    <w:rsid w:val="0063150A"/>
    <w:rsid w:val="00631520"/>
    <w:rsid w:val="00631781"/>
    <w:rsid w:val="00631E57"/>
    <w:rsid w:val="0063217D"/>
    <w:rsid w:val="006329DE"/>
    <w:rsid w:val="00633590"/>
    <w:rsid w:val="00633C07"/>
    <w:rsid w:val="00633DAB"/>
    <w:rsid w:val="006341F5"/>
    <w:rsid w:val="00634390"/>
    <w:rsid w:val="00634896"/>
    <w:rsid w:val="00635C94"/>
    <w:rsid w:val="00636C27"/>
    <w:rsid w:val="00637F0C"/>
    <w:rsid w:val="00640269"/>
    <w:rsid w:val="00640BE4"/>
    <w:rsid w:val="006411AB"/>
    <w:rsid w:val="00642204"/>
    <w:rsid w:val="006435B8"/>
    <w:rsid w:val="00643778"/>
    <w:rsid w:val="00643921"/>
    <w:rsid w:val="00643DB9"/>
    <w:rsid w:val="0064420C"/>
    <w:rsid w:val="00644258"/>
    <w:rsid w:val="006454F1"/>
    <w:rsid w:val="00646272"/>
    <w:rsid w:val="0064747B"/>
    <w:rsid w:val="006475F2"/>
    <w:rsid w:val="006503C2"/>
    <w:rsid w:val="0065040C"/>
    <w:rsid w:val="006507EE"/>
    <w:rsid w:val="0065085F"/>
    <w:rsid w:val="00652049"/>
    <w:rsid w:val="00652D4A"/>
    <w:rsid w:val="00652F60"/>
    <w:rsid w:val="00653CAB"/>
    <w:rsid w:val="006545EB"/>
    <w:rsid w:val="00654AB8"/>
    <w:rsid w:val="00654C01"/>
    <w:rsid w:val="006569F9"/>
    <w:rsid w:val="00661261"/>
    <w:rsid w:val="0066399F"/>
    <w:rsid w:val="0066456F"/>
    <w:rsid w:val="00664A09"/>
    <w:rsid w:val="00665C83"/>
    <w:rsid w:val="00667487"/>
    <w:rsid w:val="00670FD5"/>
    <w:rsid w:val="0067141B"/>
    <w:rsid w:val="00673EF7"/>
    <w:rsid w:val="00674E3E"/>
    <w:rsid w:val="00674F79"/>
    <w:rsid w:val="00674F84"/>
    <w:rsid w:val="0067510C"/>
    <w:rsid w:val="006751B0"/>
    <w:rsid w:val="00675FCE"/>
    <w:rsid w:val="00677147"/>
    <w:rsid w:val="00677412"/>
    <w:rsid w:val="00680483"/>
    <w:rsid w:val="00680ACE"/>
    <w:rsid w:val="00680F0A"/>
    <w:rsid w:val="00680F37"/>
    <w:rsid w:val="00680F94"/>
    <w:rsid w:val="006830A7"/>
    <w:rsid w:val="006832E4"/>
    <w:rsid w:val="00684350"/>
    <w:rsid w:val="00685DB8"/>
    <w:rsid w:val="006905AC"/>
    <w:rsid w:val="006908E5"/>
    <w:rsid w:val="00690BB2"/>
    <w:rsid w:val="00692966"/>
    <w:rsid w:val="00692BAE"/>
    <w:rsid w:val="0069304B"/>
    <w:rsid w:val="006936EA"/>
    <w:rsid w:val="00693792"/>
    <w:rsid w:val="00693C7E"/>
    <w:rsid w:val="006941F3"/>
    <w:rsid w:val="00695248"/>
    <w:rsid w:val="00695641"/>
    <w:rsid w:val="00695D23"/>
    <w:rsid w:val="00695FA7"/>
    <w:rsid w:val="00696479"/>
    <w:rsid w:val="0069712A"/>
    <w:rsid w:val="0069763F"/>
    <w:rsid w:val="0069794C"/>
    <w:rsid w:val="00697CD3"/>
    <w:rsid w:val="00697FBE"/>
    <w:rsid w:val="006A0E22"/>
    <w:rsid w:val="006A11D4"/>
    <w:rsid w:val="006A18C3"/>
    <w:rsid w:val="006A2BFC"/>
    <w:rsid w:val="006A47EA"/>
    <w:rsid w:val="006A4D3F"/>
    <w:rsid w:val="006A5687"/>
    <w:rsid w:val="006A6365"/>
    <w:rsid w:val="006A6AF4"/>
    <w:rsid w:val="006A7112"/>
    <w:rsid w:val="006A7303"/>
    <w:rsid w:val="006B034C"/>
    <w:rsid w:val="006B0700"/>
    <w:rsid w:val="006B0A08"/>
    <w:rsid w:val="006B0CA7"/>
    <w:rsid w:val="006B1FBE"/>
    <w:rsid w:val="006B238A"/>
    <w:rsid w:val="006B29BB"/>
    <w:rsid w:val="006B3D7A"/>
    <w:rsid w:val="006B3FE6"/>
    <w:rsid w:val="006B5F99"/>
    <w:rsid w:val="006B6DE4"/>
    <w:rsid w:val="006B72D7"/>
    <w:rsid w:val="006B733F"/>
    <w:rsid w:val="006B7E14"/>
    <w:rsid w:val="006C00BD"/>
    <w:rsid w:val="006C073D"/>
    <w:rsid w:val="006C1658"/>
    <w:rsid w:val="006C24D4"/>
    <w:rsid w:val="006C2827"/>
    <w:rsid w:val="006C2A2C"/>
    <w:rsid w:val="006C4533"/>
    <w:rsid w:val="006C4EA5"/>
    <w:rsid w:val="006C543A"/>
    <w:rsid w:val="006C6BCA"/>
    <w:rsid w:val="006C7C1C"/>
    <w:rsid w:val="006D1125"/>
    <w:rsid w:val="006D1494"/>
    <w:rsid w:val="006D3887"/>
    <w:rsid w:val="006D4F03"/>
    <w:rsid w:val="006D5514"/>
    <w:rsid w:val="006D63F0"/>
    <w:rsid w:val="006D6C66"/>
    <w:rsid w:val="006D6E62"/>
    <w:rsid w:val="006D765C"/>
    <w:rsid w:val="006E0C66"/>
    <w:rsid w:val="006E1722"/>
    <w:rsid w:val="006E1E87"/>
    <w:rsid w:val="006E2311"/>
    <w:rsid w:val="006E293A"/>
    <w:rsid w:val="006E2AD2"/>
    <w:rsid w:val="006E3807"/>
    <w:rsid w:val="006E3AFE"/>
    <w:rsid w:val="006E545B"/>
    <w:rsid w:val="006E5D14"/>
    <w:rsid w:val="006E651A"/>
    <w:rsid w:val="006E7123"/>
    <w:rsid w:val="006E723B"/>
    <w:rsid w:val="006E7568"/>
    <w:rsid w:val="006E79F6"/>
    <w:rsid w:val="006E7C3B"/>
    <w:rsid w:val="006F032C"/>
    <w:rsid w:val="006F1D30"/>
    <w:rsid w:val="006F1E85"/>
    <w:rsid w:val="006F1FA8"/>
    <w:rsid w:val="006F2297"/>
    <w:rsid w:val="006F2621"/>
    <w:rsid w:val="006F286E"/>
    <w:rsid w:val="006F2FD9"/>
    <w:rsid w:val="006F344E"/>
    <w:rsid w:val="006F3C5F"/>
    <w:rsid w:val="006F4542"/>
    <w:rsid w:val="006F5678"/>
    <w:rsid w:val="006F5777"/>
    <w:rsid w:val="006F64A2"/>
    <w:rsid w:val="006F6937"/>
    <w:rsid w:val="006F7DB4"/>
    <w:rsid w:val="007002E2"/>
    <w:rsid w:val="00700404"/>
    <w:rsid w:val="007005A1"/>
    <w:rsid w:val="00700BA3"/>
    <w:rsid w:val="00700D5A"/>
    <w:rsid w:val="007012B4"/>
    <w:rsid w:val="00701E2E"/>
    <w:rsid w:val="00702BF7"/>
    <w:rsid w:val="00703234"/>
    <w:rsid w:val="00703E46"/>
    <w:rsid w:val="00704E76"/>
    <w:rsid w:val="0070543F"/>
    <w:rsid w:val="007056E6"/>
    <w:rsid w:val="00706296"/>
    <w:rsid w:val="00706876"/>
    <w:rsid w:val="00706EBF"/>
    <w:rsid w:val="007079EF"/>
    <w:rsid w:val="00707F25"/>
    <w:rsid w:val="00710505"/>
    <w:rsid w:val="00710665"/>
    <w:rsid w:val="007108C2"/>
    <w:rsid w:val="007112E5"/>
    <w:rsid w:val="00711451"/>
    <w:rsid w:val="0071149B"/>
    <w:rsid w:val="0071200E"/>
    <w:rsid w:val="00712217"/>
    <w:rsid w:val="00712F5E"/>
    <w:rsid w:val="007133F7"/>
    <w:rsid w:val="00714785"/>
    <w:rsid w:val="00714802"/>
    <w:rsid w:val="007169C9"/>
    <w:rsid w:val="0071718A"/>
    <w:rsid w:val="007171C6"/>
    <w:rsid w:val="007175DB"/>
    <w:rsid w:val="00717A39"/>
    <w:rsid w:val="00717AE7"/>
    <w:rsid w:val="007215F2"/>
    <w:rsid w:val="00721B9E"/>
    <w:rsid w:val="00721E37"/>
    <w:rsid w:val="0072230B"/>
    <w:rsid w:val="00722DB1"/>
    <w:rsid w:val="0072360D"/>
    <w:rsid w:val="007236AF"/>
    <w:rsid w:val="00723AAA"/>
    <w:rsid w:val="0072400B"/>
    <w:rsid w:val="00724554"/>
    <w:rsid w:val="00724688"/>
    <w:rsid w:val="00725146"/>
    <w:rsid w:val="0072603E"/>
    <w:rsid w:val="00726CEC"/>
    <w:rsid w:val="007322AB"/>
    <w:rsid w:val="00732A05"/>
    <w:rsid w:val="00732C68"/>
    <w:rsid w:val="007336A0"/>
    <w:rsid w:val="00734235"/>
    <w:rsid w:val="00734929"/>
    <w:rsid w:val="0073507A"/>
    <w:rsid w:val="00736200"/>
    <w:rsid w:val="00736866"/>
    <w:rsid w:val="00736B55"/>
    <w:rsid w:val="0073702C"/>
    <w:rsid w:val="0073761D"/>
    <w:rsid w:val="00737B89"/>
    <w:rsid w:val="00740A8F"/>
    <w:rsid w:val="00740BB5"/>
    <w:rsid w:val="0074361B"/>
    <w:rsid w:val="00743FD7"/>
    <w:rsid w:val="0074408B"/>
    <w:rsid w:val="0074447E"/>
    <w:rsid w:val="00744830"/>
    <w:rsid w:val="00745F95"/>
    <w:rsid w:val="00745FB0"/>
    <w:rsid w:val="00746485"/>
    <w:rsid w:val="007467A5"/>
    <w:rsid w:val="0074776E"/>
    <w:rsid w:val="00747B6F"/>
    <w:rsid w:val="00747BB6"/>
    <w:rsid w:val="00751560"/>
    <w:rsid w:val="00752843"/>
    <w:rsid w:val="00752C78"/>
    <w:rsid w:val="00752E2F"/>
    <w:rsid w:val="00752E65"/>
    <w:rsid w:val="007533EF"/>
    <w:rsid w:val="00753654"/>
    <w:rsid w:val="007536BA"/>
    <w:rsid w:val="00754233"/>
    <w:rsid w:val="00754413"/>
    <w:rsid w:val="00754957"/>
    <w:rsid w:val="007554CE"/>
    <w:rsid w:val="0075558E"/>
    <w:rsid w:val="00757541"/>
    <w:rsid w:val="007576A5"/>
    <w:rsid w:val="0075794E"/>
    <w:rsid w:val="0076016D"/>
    <w:rsid w:val="0076053C"/>
    <w:rsid w:val="00760B9E"/>
    <w:rsid w:val="007620B6"/>
    <w:rsid w:val="00766147"/>
    <w:rsid w:val="0076687C"/>
    <w:rsid w:val="0076691D"/>
    <w:rsid w:val="007676C2"/>
    <w:rsid w:val="00767B57"/>
    <w:rsid w:val="0077086A"/>
    <w:rsid w:val="00770FA5"/>
    <w:rsid w:val="007721B0"/>
    <w:rsid w:val="0077251C"/>
    <w:rsid w:val="007725BE"/>
    <w:rsid w:val="00772C6C"/>
    <w:rsid w:val="00773A01"/>
    <w:rsid w:val="00773E67"/>
    <w:rsid w:val="007743A7"/>
    <w:rsid w:val="00774D3D"/>
    <w:rsid w:val="00774D9E"/>
    <w:rsid w:val="00774FB4"/>
    <w:rsid w:val="00775936"/>
    <w:rsid w:val="00776282"/>
    <w:rsid w:val="0078016D"/>
    <w:rsid w:val="00780C98"/>
    <w:rsid w:val="0078114A"/>
    <w:rsid w:val="007811C7"/>
    <w:rsid w:val="007815E3"/>
    <w:rsid w:val="007824D3"/>
    <w:rsid w:val="00782946"/>
    <w:rsid w:val="00782E22"/>
    <w:rsid w:val="00783E03"/>
    <w:rsid w:val="00783ED5"/>
    <w:rsid w:val="0078425D"/>
    <w:rsid w:val="007846F5"/>
    <w:rsid w:val="007852F3"/>
    <w:rsid w:val="0078576C"/>
    <w:rsid w:val="007861CA"/>
    <w:rsid w:val="00786FDB"/>
    <w:rsid w:val="0078702A"/>
    <w:rsid w:val="00790378"/>
    <w:rsid w:val="00790E89"/>
    <w:rsid w:val="0079116B"/>
    <w:rsid w:val="00791214"/>
    <w:rsid w:val="00791F59"/>
    <w:rsid w:val="007924E0"/>
    <w:rsid w:val="00792C0E"/>
    <w:rsid w:val="0079402D"/>
    <w:rsid w:val="00794981"/>
    <w:rsid w:val="00794C46"/>
    <w:rsid w:val="0079603C"/>
    <w:rsid w:val="007962FF"/>
    <w:rsid w:val="00796779"/>
    <w:rsid w:val="007969BC"/>
    <w:rsid w:val="00796E66"/>
    <w:rsid w:val="007A0DCC"/>
    <w:rsid w:val="007A1A0C"/>
    <w:rsid w:val="007A216E"/>
    <w:rsid w:val="007A2A0B"/>
    <w:rsid w:val="007A5A27"/>
    <w:rsid w:val="007A69A3"/>
    <w:rsid w:val="007A6AD7"/>
    <w:rsid w:val="007A6E48"/>
    <w:rsid w:val="007A7202"/>
    <w:rsid w:val="007A7E29"/>
    <w:rsid w:val="007B01A4"/>
    <w:rsid w:val="007B0666"/>
    <w:rsid w:val="007B0E86"/>
    <w:rsid w:val="007B19A5"/>
    <w:rsid w:val="007B27EE"/>
    <w:rsid w:val="007B2C2B"/>
    <w:rsid w:val="007B32DE"/>
    <w:rsid w:val="007B3635"/>
    <w:rsid w:val="007B3B8B"/>
    <w:rsid w:val="007B3E7C"/>
    <w:rsid w:val="007B40F5"/>
    <w:rsid w:val="007B4D36"/>
    <w:rsid w:val="007B5E41"/>
    <w:rsid w:val="007B70A5"/>
    <w:rsid w:val="007B70D6"/>
    <w:rsid w:val="007C0A55"/>
    <w:rsid w:val="007C1CA2"/>
    <w:rsid w:val="007C23C7"/>
    <w:rsid w:val="007C2716"/>
    <w:rsid w:val="007C31C0"/>
    <w:rsid w:val="007C32B7"/>
    <w:rsid w:val="007C35E5"/>
    <w:rsid w:val="007C3C1B"/>
    <w:rsid w:val="007C42DE"/>
    <w:rsid w:val="007C5F71"/>
    <w:rsid w:val="007C68C8"/>
    <w:rsid w:val="007C6A6A"/>
    <w:rsid w:val="007C6E13"/>
    <w:rsid w:val="007C6EC1"/>
    <w:rsid w:val="007C742E"/>
    <w:rsid w:val="007C7765"/>
    <w:rsid w:val="007C785B"/>
    <w:rsid w:val="007C7EA6"/>
    <w:rsid w:val="007D159B"/>
    <w:rsid w:val="007D1B40"/>
    <w:rsid w:val="007D1E4F"/>
    <w:rsid w:val="007D3B90"/>
    <w:rsid w:val="007D551B"/>
    <w:rsid w:val="007D5B0B"/>
    <w:rsid w:val="007D5B95"/>
    <w:rsid w:val="007D5C99"/>
    <w:rsid w:val="007D5CF0"/>
    <w:rsid w:val="007D66BD"/>
    <w:rsid w:val="007D6B4F"/>
    <w:rsid w:val="007D7C31"/>
    <w:rsid w:val="007E014A"/>
    <w:rsid w:val="007E01D2"/>
    <w:rsid w:val="007E0579"/>
    <w:rsid w:val="007E0DC3"/>
    <w:rsid w:val="007E1181"/>
    <w:rsid w:val="007E1256"/>
    <w:rsid w:val="007E13C9"/>
    <w:rsid w:val="007E191C"/>
    <w:rsid w:val="007E1B06"/>
    <w:rsid w:val="007E2E72"/>
    <w:rsid w:val="007E30FC"/>
    <w:rsid w:val="007E33AC"/>
    <w:rsid w:val="007E3D9B"/>
    <w:rsid w:val="007E4269"/>
    <w:rsid w:val="007E4436"/>
    <w:rsid w:val="007E452D"/>
    <w:rsid w:val="007E4FA7"/>
    <w:rsid w:val="007E5172"/>
    <w:rsid w:val="007E549C"/>
    <w:rsid w:val="007E63C4"/>
    <w:rsid w:val="007E713C"/>
    <w:rsid w:val="007E74BA"/>
    <w:rsid w:val="007E750B"/>
    <w:rsid w:val="007E7B32"/>
    <w:rsid w:val="007F0619"/>
    <w:rsid w:val="007F0A26"/>
    <w:rsid w:val="007F1D82"/>
    <w:rsid w:val="007F2337"/>
    <w:rsid w:val="007F284E"/>
    <w:rsid w:val="007F30AE"/>
    <w:rsid w:val="007F3556"/>
    <w:rsid w:val="007F3F17"/>
    <w:rsid w:val="007F4F54"/>
    <w:rsid w:val="007F4FB4"/>
    <w:rsid w:val="007F5444"/>
    <w:rsid w:val="008001DB"/>
    <w:rsid w:val="008012D3"/>
    <w:rsid w:val="008015AE"/>
    <w:rsid w:val="008016DA"/>
    <w:rsid w:val="00802E92"/>
    <w:rsid w:val="00804C6F"/>
    <w:rsid w:val="00805348"/>
    <w:rsid w:val="00805E1E"/>
    <w:rsid w:val="0080679F"/>
    <w:rsid w:val="008068D4"/>
    <w:rsid w:val="008101D6"/>
    <w:rsid w:val="00810D0B"/>
    <w:rsid w:val="00811481"/>
    <w:rsid w:val="0081176F"/>
    <w:rsid w:val="00811EFB"/>
    <w:rsid w:val="00812865"/>
    <w:rsid w:val="008128C8"/>
    <w:rsid w:val="00813593"/>
    <w:rsid w:val="008135E3"/>
    <w:rsid w:val="00813A10"/>
    <w:rsid w:val="00814278"/>
    <w:rsid w:val="008143CD"/>
    <w:rsid w:val="00815003"/>
    <w:rsid w:val="008154A5"/>
    <w:rsid w:val="00815F16"/>
    <w:rsid w:val="0081737F"/>
    <w:rsid w:val="008174F3"/>
    <w:rsid w:val="0082057F"/>
    <w:rsid w:val="00820E63"/>
    <w:rsid w:val="0082139C"/>
    <w:rsid w:val="00822229"/>
    <w:rsid w:val="00823318"/>
    <w:rsid w:val="00824384"/>
    <w:rsid w:val="00824E06"/>
    <w:rsid w:val="008259BB"/>
    <w:rsid w:val="00825E11"/>
    <w:rsid w:val="0083074F"/>
    <w:rsid w:val="008318B2"/>
    <w:rsid w:val="00831936"/>
    <w:rsid w:val="00831A2B"/>
    <w:rsid w:val="00831ABB"/>
    <w:rsid w:val="008330EE"/>
    <w:rsid w:val="00833972"/>
    <w:rsid w:val="0083477D"/>
    <w:rsid w:val="00834961"/>
    <w:rsid w:val="00834F64"/>
    <w:rsid w:val="008357EB"/>
    <w:rsid w:val="00835A36"/>
    <w:rsid w:val="00836663"/>
    <w:rsid w:val="00836B80"/>
    <w:rsid w:val="00836F0C"/>
    <w:rsid w:val="008370C5"/>
    <w:rsid w:val="00840D08"/>
    <w:rsid w:val="00842448"/>
    <w:rsid w:val="0084270C"/>
    <w:rsid w:val="008429A8"/>
    <w:rsid w:val="00842F1B"/>
    <w:rsid w:val="008432B8"/>
    <w:rsid w:val="008445CC"/>
    <w:rsid w:val="008450CF"/>
    <w:rsid w:val="008459D5"/>
    <w:rsid w:val="008460C2"/>
    <w:rsid w:val="0084638A"/>
    <w:rsid w:val="00846766"/>
    <w:rsid w:val="0084792A"/>
    <w:rsid w:val="00850035"/>
    <w:rsid w:val="00850651"/>
    <w:rsid w:val="0085067A"/>
    <w:rsid w:val="00850D39"/>
    <w:rsid w:val="00850EA9"/>
    <w:rsid w:val="00852246"/>
    <w:rsid w:val="008522B3"/>
    <w:rsid w:val="00852412"/>
    <w:rsid w:val="00852828"/>
    <w:rsid w:val="00852BA5"/>
    <w:rsid w:val="00853209"/>
    <w:rsid w:val="00853E72"/>
    <w:rsid w:val="0085458F"/>
    <w:rsid w:val="00854959"/>
    <w:rsid w:val="00855158"/>
    <w:rsid w:val="008554C2"/>
    <w:rsid w:val="008555AA"/>
    <w:rsid w:val="008555B5"/>
    <w:rsid w:val="00855E4F"/>
    <w:rsid w:val="00857877"/>
    <w:rsid w:val="0085793F"/>
    <w:rsid w:val="00857A3A"/>
    <w:rsid w:val="00861FB5"/>
    <w:rsid w:val="00862482"/>
    <w:rsid w:val="0086357C"/>
    <w:rsid w:val="00863B17"/>
    <w:rsid w:val="00863CC4"/>
    <w:rsid w:val="00864CD2"/>
    <w:rsid w:val="00864DC8"/>
    <w:rsid w:val="0086504D"/>
    <w:rsid w:val="00865AC0"/>
    <w:rsid w:val="00865DBE"/>
    <w:rsid w:val="008663AA"/>
    <w:rsid w:val="008664EC"/>
    <w:rsid w:val="008667F3"/>
    <w:rsid w:val="00867D54"/>
    <w:rsid w:val="00867EB5"/>
    <w:rsid w:val="0087030C"/>
    <w:rsid w:val="00870D91"/>
    <w:rsid w:val="0087185A"/>
    <w:rsid w:val="008720D1"/>
    <w:rsid w:val="00873A45"/>
    <w:rsid w:val="00873E46"/>
    <w:rsid w:val="00873F4B"/>
    <w:rsid w:val="00874020"/>
    <w:rsid w:val="00874293"/>
    <w:rsid w:val="008743E1"/>
    <w:rsid w:val="008758AF"/>
    <w:rsid w:val="00875CAB"/>
    <w:rsid w:val="00876E4D"/>
    <w:rsid w:val="00876FA3"/>
    <w:rsid w:val="0087715C"/>
    <w:rsid w:val="0087724A"/>
    <w:rsid w:val="00877471"/>
    <w:rsid w:val="00877A59"/>
    <w:rsid w:val="00877ABF"/>
    <w:rsid w:val="00877EA3"/>
    <w:rsid w:val="00880030"/>
    <w:rsid w:val="008800C6"/>
    <w:rsid w:val="00880883"/>
    <w:rsid w:val="0088244D"/>
    <w:rsid w:val="00882B3C"/>
    <w:rsid w:val="00883629"/>
    <w:rsid w:val="00883F71"/>
    <w:rsid w:val="00884728"/>
    <w:rsid w:val="008859FE"/>
    <w:rsid w:val="00885D93"/>
    <w:rsid w:val="00890051"/>
    <w:rsid w:val="008914EB"/>
    <w:rsid w:val="00891B62"/>
    <w:rsid w:val="00892CAB"/>
    <w:rsid w:val="00892F0A"/>
    <w:rsid w:val="00893082"/>
    <w:rsid w:val="0089358D"/>
    <w:rsid w:val="008935F6"/>
    <w:rsid w:val="00894787"/>
    <w:rsid w:val="00894F90"/>
    <w:rsid w:val="00895AFE"/>
    <w:rsid w:val="00896C6F"/>
    <w:rsid w:val="00897BA7"/>
    <w:rsid w:val="008A000F"/>
    <w:rsid w:val="008A12F7"/>
    <w:rsid w:val="008A16FD"/>
    <w:rsid w:val="008A2D3A"/>
    <w:rsid w:val="008A3E1A"/>
    <w:rsid w:val="008A3E96"/>
    <w:rsid w:val="008A4121"/>
    <w:rsid w:val="008A55EE"/>
    <w:rsid w:val="008A5A83"/>
    <w:rsid w:val="008A5E80"/>
    <w:rsid w:val="008A64F0"/>
    <w:rsid w:val="008A66F9"/>
    <w:rsid w:val="008A6A38"/>
    <w:rsid w:val="008A729E"/>
    <w:rsid w:val="008A7BA6"/>
    <w:rsid w:val="008B0181"/>
    <w:rsid w:val="008B0FAA"/>
    <w:rsid w:val="008B1164"/>
    <w:rsid w:val="008B23DD"/>
    <w:rsid w:val="008B2FC7"/>
    <w:rsid w:val="008B4C90"/>
    <w:rsid w:val="008B5048"/>
    <w:rsid w:val="008B6AC0"/>
    <w:rsid w:val="008B6DF2"/>
    <w:rsid w:val="008B7D8D"/>
    <w:rsid w:val="008C057D"/>
    <w:rsid w:val="008C0C41"/>
    <w:rsid w:val="008C0CB2"/>
    <w:rsid w:val="008C0DD3"/>
    <w:rsid w:val="008C2D78"/>
    <w:rsid w:val="008C38FE"/>
    <w:rsid w:val="008C390C"/>
    <w:rsid w:val="008C4263"/>
    <w:rsid w:val="008C5279"/>
    <w:rsid w:val="008C5302"/>
    <w:rsid w:val="008C5442"/>
    <w:rsid w:val="008C598F"/>
    <w:rsid w:val="008C7085"/>
    <w:rsid w:val="008C78B4"/>
    <w:rsid w:val="008C7C0C"/>
    <w:rsid w:val="008D1B2B"/>
    <w:rsid w:val="008D3554"/>
    <w:rsid w:val="008D35B0"/>
    <w:rsid w:val="008D40B3"/>
    <w:rsid w:val="008D4264"/>
    <w:rsid w:val="008D4616"/>
    <w:rsid w:val="008D5356"/>
    <w:rsid w:val="008D54E9"/>
    <w:rsid w:val="008D5A93"/>
    <w:rsid w:val="008D5FB4"/>
    <w:rsid w:val="008D6443"/>
    <w:rsid w:val="008D7F5B"/>
    <w:rsid w:val="008E03C1"/>
    <w:rsid w:val="008E0A3A"/>
    <w:rsid w:val="008E1364"/>
    <w:rsid w:val="008E177B"/>
    <w:rsid w:val="008E1A2F"/>
    <w:rsid w:val="008E23DB"/>
    <w:rsid w:val="008E2579"/>
    <w:rsid w:val="008E2804"/>
    <w:rsid w:val="008E28C0"/>
    <w:rsid w:val="008E28EF"/>
    <w:rsid w:val="008E32AA"/>
    <w:rsid w:val="008E44FB"/>
    <w:rsid w:val="008E4538"/>
    <w:rsid w:val="008E4D58"/>
    <w:rsid w:val="008E50BB"/>
    <w:rsid w:val="008E518B"/>
    <w:rsid w:val="008E753A"/>
    <w:rsid w:val="008F01E8"/>
    <w:rsid w:val="008F0E9B"/>
    <w:rsid w:val="008F0F4E"/>
    <w:rsid w:val="008F515D"/>
    <w:rsid w:val="008F5839"/>
    <w:rsid w:val="008F58A1"/>
    <w:rsid w:val="008F5CB1"/>
    <w:rsid w:val="008F5E1F"/>
    <w:rsid w:val="008F5F2E"/>
    <w:rsid w:val="008F7415"/>
    <w:rsid w:val="008F74F1"/>
    <w:rsid w:val="008F7562"/>
    <w:rsid w:val="008F7730"/>
    <w:rsid w:val="008F7813"/>
    <w:rsid w:val="0090042C"/>
    <w:rsid w:val="00900C64"/>
    <w:rsid w:val="00900EFF"/>
    <w:rsid w:val="009011A3"/>
    <w:rsid w:val="009012F7"/>
    <w:rsid w:val="00903CD5"/>
    <w:rsid w:val="00903E51"/>
    <w:rsid w:val="00903EB5"/>
    <w:rsid w:val="009041DE"/>
    <w:rsid w:val="009042C7"/>
    <w:rsid w:val="0090433F"/>
    <w:rsid w:val="00904778"/>
    <w:rsid w:val="009047F4"/>
    <w:rsid w:val="009054DA"/>
    <w:rsid w:val="009062D0"/>
    <w:rsid w:val="00907C26"/>
    <w:rsid w:val="00910507"/>
    <w:rsid w:val="0091104E"/>
    <w:rsid w:val="00911251"/>
    <w:rsid w:val="00911BBF"/>
    <w:rsid w:val="009121E6"/>
    <w:rsid w:val="00913C0F"/>
    <w:rsid w:val="00913F82"/>
    <w:rsid w:val="009144A2"/>
    <w:rsid w:val="00914E82"/>
    <w:rsid w:val="0091502A"/>
    <w:rsid w:val="00915F2F"/>
    <w:rsid w:val="00916634"/>
    <w:rsid w:val="009171B9"/>
    <w:rsid w:val="00917714"/>
    <w:rsid w:val="009177A5"/>
    <w:rsid w:val="009201BB"/>
    <w:rsid w:val="0092084B"/>
    <w:rsid w:val="00920CE7"/>
    <w:rsid w:val="0092159F"/>
    <w:rsid w:val="009217C8"/>
    <w:rsid w:val="00921F29"/>
    <w:rsid w:val="00922337"/>
    <w:rsid w:val="0092267D"/>
    <w:rsid w:val="00922D08"/>
    <w:rsid w:val="00922D6E"/>
    <w:rsid w:val="00923008"/>
    <w:rsid w:val="00924AA6"/>
    <w:rsid w:val="00924B4F"/>
    <w:rsid w:val="00925188"/>
    <w:rsid w:val="00925A36"/>
    <w:rsid w:val="009272A6"/>
    <w:rsid w:val="00927CFE"/>
    <w:rsid w:val="00930957"/>
    <w:rsid w:val="00931976"/>
    <w:rsid w:val="00931CE8"/>
    <w:rsid w:val="00932DA6"/>
    <w:rsid w:val="00933CCA"/>
    <w:rsid w:val="00934615"/>
    <w:rsid w:val="00934F28"/>
    <w:rsid w:val="00935228"/>
    <w:rsid w:val="00935E36"/>
    <w:rsid w:val="00935EAB"/>
    <w:rsid w:val="009362AB"/>
    <w:rsid w:val="009404CC"/>
    <w:rsid w:val="00940586"/>
    <w:rsid w:val="00941FC7"/>
    <w:rsid w:val="00942C02"/>
    <w:rsid w:val="009430FD"/>
    <w:rsid w:val="00943150"/>
    <w:rsid w:val="009438B5"/>
    <w:rsid w:val="00943D03"/>
    <w:rsid w:val="00943D6F"/>
    <w:rsid w:val="00944345"/>
    <w:rsid w:val="0094450C"/>
    <w:rsid w:val="00944C14"/>
    <w:rsid w:val="00945D16"/>
    <w:rsid w:val="009466BC"/>
    <w:rsid w:val="00946774"/>
    <w:rsid w:val="00947386"/>
    <w:rsid w:val="00947768"/>
    <w:rsid w:val="009507A7"/>
    <w:rsid w:val="00951DA4"/>
    <w:rsid w:val="00952330"/>
    <w:rsid w:val="00952B16"/>
    <w:rsid w:val="00952E95"/>
    <w:rsid w:val="00953049"/>
    <w:rsid w:val="009536A8"/>
    <w:rsid w:val="00953E1C"/>
    <w:rsid w:val="00953F92"/>
    <w:rsid w:val="00954621"/>
    <w:rsid w:val="00954A47"/>
    <w:rsid w:val="00956B49"/>
    <w:rsid w:val="00956BEE"/>
    <w:rsid w:val="00957467"/>
    <w:rsid w:val="00957486"/>
    <w:rsid w:val="00957B20"/>
    <w:rsid w:val="00957BDC"/>
    <w:rsid w:val="00960116"/>
    <w:rsid w:val="009605F5"/>
    <w:rsid w:val="00961767"/>
    <w:rsid w:val="009619A3"/>
    <w:rsid w:val="00961D5D"/>
    <w:rsid w:val="00961F29"/>
    <w:rsid w:val="0096243F"/>
    <w:rsid w:val="00962623"/>
    <w:rsid w:val="00962FA7"/>
    <w:rsid w:val="0096311F"/>
    <w:rsid w:val="009631C3"/>
    <w:rsid w:val="00964028"/>
    <w:rsid w:val="00964EC2"/>
    <w:rsid w:val="00964F47"/>
    <w:rsid w:val="00965A51"/>
    <w:rsid w:val="00965A56"/>
    <w:rsid w:val="0096627C"/>
    <w:rsid w:val="00966F3F"/>
    <w:rsid w:val="009700C9"/>
    <w:rsid w:val="0097032C"/>
    <w:rsid w:val="00970462"/>
    <w:rsid w:val="00970636"/>
    <w:rsid w:val="00970A12"/>
    <w:rsid w:val="00971586"/>
    <w:rsid w:val="00971F5A"/>
    <w:rsid w:val="00972202"/>
    <w:rsid w:val="00972F9B"/>
    <w:rsid w:val="0097300F"/>
    <w:rsid w:val="00973AF3"/>
    <w:rsid w:val="00974253"/>
    <w:rsid w:val="0097458F"/>
    <w:rsid w:val="00974A07"/>
    <w:rsid w:val="00974ACA"/>
    <w:rsid w:val="00975D7E"/>
    <w:rsid w:val="009764B1"/>
    <w:rsid w:val="00976D1F"/>
    <w:rsid w:val="00980230"/>
    <w:rsid w:val="00980716"/>
    <w:rsid w:val="00980721"/>
    <w:rsid w:val="009815C3"/>
    <w:rsid w:val="009817F9"/>
    <w:rsid w:val="00981ABC"/>
    <w:rsid w:val="0098215B"/>
    <w:rsid w:val="009822F7"/>
    <w:rsid w:val="00983238"/>
    <w:rsid w:val="0098342D"/>
    <w:rsid w:val="00984410"/>
    <w:rsid w:val="0098443D"/>
    <w:rsid w:val="00984529"/>
    <w:rsid w:val="00984D8D"/>
    <w:rsid w:val="00985607"/>
    <w:rsid w:val="00986439"/>
    <w:rsid w:val="00990790"/>
    <w:rsid w:val="0099214A"/>
    <w:rsid w:val="0099369B"/>
    <w:rsid w:val="00993FD3"/>
    <w:rsid w:val="00995AFF"/>
    <w:rsid w:val="00996035"/>
    <w:rsid w:val="00996589"/>
    <w:rsid w:val="009972FA"/>
    <w:rsid w:val="009975CE"/>
    <w:rsid w:val="00997812"/>
    <w:rsid w:val="009978AF"/>
    <w:rsid w:val="00997C7C"/>
    <w:rsid w:val="009A0389"/>
    <w:rsid w:val="009A0686"/>
    <w:rsid w:val="009A203A"/>
    <w:rsid w:val="009A2F09"/>
    <w:rsid w:val="009A350B"/>
    <w:rsid w:val="009A4E07"/>
    <w:rsid w:val="009A4EB1"/>
    <w:rsid w:val="009A5AD1"/>
    <w:rsid w:val="009A600B"/>
    <w:rsid w:val="009A63BF"/>
    <w:rsid w:val="009A6C1B"/>
    <w:rsid w:val="009A73A5"/>
    <w:rsid w:val="009B013E"/>
    <w:rsid w:val="009B089B"/>
    <w:rsid w:val="009B0AF2"/>
    <w:rsid w:val="009B1319"/>
    <w:rsid w:val="009B157C"/>
    <w:rsid w:val="009B1694"/>
    <w:rsid w:val="009B1FA4"/>
    <w:rsid w:val="009B2215"/>
    <w:rsid w:val="009B23CB"/>
    <w:rsid w:val="009B27AA"/>
    <w:rsid w:val="009B2D94"/>
    <w:rsid w:val="009B32CF"/>
    <w:rsid w:val="009B3AC6"/>
    <w:rsid w:val="009B3E6A"/>
    <w:rsid w:val="009B4053"/>
    <w:rsid w:val="009B428D"/>
    <w:rsid w:val="009B4AC7"/>
    <w:rsid w:val="009B524E"/>
    <w:rsid w:val="009B56DD"/>
    <w:rsid w:val="009B6A70"/>
    <w:rsid w:val="009B7AEC"/>
    <w:rsid w:val="009B7BB7"/>
    <w:rsid w:val="009C0555"/>
    <w:rsid w:val="009C1154"/>
    <w:rsid w:val="009C1D1E"/>
    <w:rsid w:val="009C27F7"/>
    <w:rsid w:val="009C337D"/>
    <w:rsid w:val="009C383A"/>
    <w:rsid w:val="009C4169"/>
    <w:rsid w:val="009C4251"/>
    <w:rsid w:val="009C4970"/>
    <w:rsid w:val="009C4F09"/>
    <w:rsid w:val="009C58DC"/>
    <w:rsid w:val="009C5CD5"/>
    <w:rsid w:val="009C70C7"/>
    <w:rsid w:val="009C71C0"/>
    <w:rsid w:val="009C739A"/>
    <w:rsid w:val="009C7E23"/>
    <w:rsid w:val="009C7FEB"/>
    <w:rsid w:val="009D0275"/>
    <w:rsid w:val="009D0472"/>
    <w:rsid w:val="009D0985"/>
    <w:rsid w:val="009D0D2F"/>
    <w:rsid w:val="009D1123"/>
    <w:rsid w:val="009D1166"/>
    <w:rsid w:val="009D1B21"/>
    <w:rsid w:val="009D1B73"/>
    <w:rsid w:val="009D26AF"/>
    <w:rsid w:val="009D3791"/>
    <w:rsid w:val="009D3AFB"/>
    <w:rsid w:val="009D3BB3"/>
    <w:rsid w:val="009D3DD0"/>
    <w:rsid w:val="009D3EE8"/>
    <w:rsid w:val="009D5D3B"/>
    <w:rsid w:val="009D6525"/>
    <w:rsid w:val="009D65C2"/>
    <w:rsid w:val="009D7102"/>
    <w:rsid w:val="009D73B9"/>
    <w:rsid w:val="009D7A52"/>
    <w:rsid w:val="009E0422"/>
    <w:rsid w:val="009E053A"/>
    <w:rsid w:val="009E05CB"/>
    <w:rsid w:val="009E0DD0"/>
    <w:rsid w:val="009E107C"/>
    <w:rsid w:val="009E2DB0"/>
    <w:rsid w:val="009E2F0F"/>
    <w:rsid w:val="009E4536"/>
    <w:rsid w:val="009E46F2"/>
    <w:rsid w:val="009E4B1C"/>
    <w:rsid w:val="009E4C51"/>
    <w:rsid w:val="009E4EA5"/>
    <w:rsid w:val="009E5096"/>
    <w:rsid w:val="009E52BF"/>
    <w:rsid w:val="009E577E"/>
    <w:rsid w:val="009E6864"/>
    <w:rsid w:val="009E705E"/>
    <w:rsid w:val="009E7E29"/>
    <w:rsid w:val="009F019B"/>
    <w:rsid w:val="009F03EF"/>
    <w:rsid w:val="009F0D22"/>
    <w:rsid w:val="009F16C5"/>
    <w:rsid w:val="009F1ECE"/>
    <w:rsid w:val="009F27E3"/>
    <w:rsid w:val="009F36A9"/>
    <w:rsid w:val="009F3D65"/>
    <w:rsid w:val="009F4953"/>
    <w:rsid w:val="009F536F"/>
    <w:rsid w:val="009F5B70"/>
    <w:rsid w:val="009F5F2C"/>
    <w:rsid w:val="009F6046"/>
    <w:rsid w:val="009F7379"/>
    <w:rsid w:val="009F7B53"/>
    <w:rsid w:val="00A0034A"/>
    <w:rsid w:val="00A00C09"/>
    <w:rsid w:val="00A01341"/>
    <w:rsid w:val="00A01B32"/>
    <w:rsid w:val="00A01F54"/>
    <w:rsid w:val="00A0224C"/>
    <w:rsid w:val="00A027BF"/>
    <w:rsid w:val="00A02982"/>
    <w:rsid w:val="00A02A2D"/>
    <w:rsid w:val="00A02DB2"/>
    <w:rsid w:val="00A04255"/>
    <w:rsid w:val="00A04579"/>
    <w:rsid w:val="00A04BBE"/>
    <w:rsid w:val="00A04DE9"/>
    <w:rsid w:val="00A058A7"/>
    <w:rsid w:val="00A06130"/>
    <w:rsid w:val="00A065DB"/>
    <w:rsid w:val="00A07D39"/>
    <w:rsid w:val="00A102F9"/>
    <w:rsid w:val="00A109D9"/>
    <w:rsid w:val="00A11EC8"/>
    <w:rsid w:val="00A125EA"/>
    <w:rsid w:val="00A1268E"/>
    <w:rsid w:val="00A128F0"/>
    <w:rsid w:val="00A13CA1"/>
    <w:rsid w:val="00A13E4F"/>
    <w:rsid w:val="00A151EC"/>
    <w:rsid w:val="00A1526F"/>
    <w:rsid w:val="00A1537C"/>
    <w:rsid w:val="00A15D5A"/>
    <w:rsid w:val="00A16EB5"/>
    <w:rsid w:val="00A16F4B"/>
    <w:rsid w:val="00A17019"/>
    <w:rsid w:val="00A206D0"/>
    <w:rsid w:val="00A20B7C"/>
    <w:rsid w:val="00A211C4"/>
    <w:rsid w:val="00A219CD"/>
    <w:rsid w:val="00A2287B"/>
    <w:rsid w:val="00A22FF8"/>
    <w:rsid w:val="00A23057"/>
    <w:rsid w:val="00A23085"/>
    <w:rsid w:val="00A23D86"/>
    <w:rsid w:val="00A250BA"/>
    <w:rsid w:val="00A25FBC"/>
    <w:rsid w:val="00A26EC5"/>
    <w:rsid w:val="00A27340"/>
    <w:rsid w:val="00A27808"/>
    <w:rsid w:val="00A27C5A"/>
    <w:rsid w:val="00A30292"/>
    <w:rsid w:val="00A30704"/>
    <w:rsid w:val="00A30949"/>
    <w:rsid w:val="00A30E66"/>
    <w:rsid w:val="00A30EAE"/>
    <w:rsid w:val="00A312D1"/>
    <w:rsid w:val="00A32993"/>
    <w:rsid w:val="00A32D50"/>
    <w:rsid w:val="00A33806"/>
    <w:rsid w:val="00A344C1"/>
    <w:rsid w:val="00A35C0F"/>
    <w:rsid w:val="00A36491"/>
    <w:rsid w:val="00A3734B"/>
    <w:rsid w:val="00A379C0"/>
    <w:rsid w:val="00A37BF6"/>
    <w:rsid w:val="00A37DB7"/>
    <w:rsid w:val="00A41770"/>
    <w:rsid w:val="00A41BA4"/>
    <w:rsid w:val="00A41E9D"/>
    <w:rsid w:val="00A42207"/>
    <w:rsid w:val="00A428BB"/>
    <w:rsid w:val="00A42B54"/>
    <w:rsid w:val="00A42CF0"/>
    <w:rsid w:val="00A43770"/>
    <w:rsid w:val="00A446DD"/>
    <w:rsid w:val="00A46277"/>
    <w:rsid w:val="00A47630"/>
    <w:rsid w:val="00A479F0"/>
    <w:rsid w:val="00A47A22"/>
    <w:rsid w:val="00A511A1"/>
    <w:rsid w:val="00A51BE9"/>
    <w:rsid w:val="00A51F9C"/>
    <w:rsid w:val="00A5316C"/>
    <w:rsid w:val="00A532B4"/>
    <w:rsid w:val="00A535F5"/>
    <w:rsid w:val="00A53AC6"/>
    <w:rsid w:val="00A544C4"/>
    <w:rsid w:val="00A5453C"/>
    <w:rsid w:val="00A54580"/>
    <w:rsid w:val="00A54E03"/>
    <w:rsid w:val="00A554A1"/>
    <w:rsid w:val="00A559A7"/>
    <w:rsid w:val="00A55BF8"/>
    <w:rsid w:val="00A55CB4"/>
    <w:rsid w:val="00A5672A"/>
    <w:rsid w:val="00A5792F"/>
    <w:rsid w:val="00A57C60"/>
    <w:rsid w:val="00A60024"/>
    <w:rsid w:val="00A60BD7"/>
    <w:rsid w:val="00A6128B"/>
    <w:rsid w:val="00A61337"/>
    <w:rsid w:val="00A613DD"/>
    <w:rsid w:val="00A621E5"/>
    <w:rsid w:val="00A64DAF"/>
    <w:rsid w:val="00A65349"/>
    <w:rsid w:val="00A655CB"/>
    <w:rsid w:val="00A65F0C"/>
    <w:rsid w:val="00A663D9"/>
    <w:rsid w:val="00A6681C"/>
    <w:rsid w:val="00A70FC7"/>
    <w:rsid w:val="00A71237"/>
    <w:rsid w:val="00A7156F"/>
    <w:rsid w:val="00A71DC9"/>
    <w:rsid w:val="00A7231B"/>
    <w:rsid w:val="00A726D9"/>
    <w:rsid w:val="00A72750"/>
    <w:rsid w:val="00A72A2A"/>
    <w:rsid w:val="00A72DDE"/>
    <w:rsid w:val="00A7439B"/>
    <w:rsid w:val="00A75BAE"/>
    <w:rsid w:val="00A76179"/>
    <w:rsid w:val="00A7638F"/>
    <w:rsid w:val="00A766A0"/>
    <w:rsid w:val="00A773BD"/>
    <w:rsid w:val="00A80061"/>
    <w:rsid w:val="00A80364"/>
    <w:rsid w:val="00A8134F"/>
    <w:rsid w:val="00A817D0"/>
    <w:rsid w:val="00A818E5"/>
    <w:rsid w:val="00A82296"/>
    <w:rsid w:val="00A82694"/>
    <w:rsid w:val="00A8334F"/>
    <w:rsid w:val="00A8391A"/>
    <w:rsid w:val="00A83CB3"/>
    <w:rsid w:val="00A83F76"/>
    <w:rsid w:val="00A8483D"/>
    <w:rsid w:val="00A848C8"/>
    <w:rsid w:val="00A86965"/>
    <w:rsid w:val="00A8700B"/>
    <w:rsid w:val="00A87DB2"/>
    <w:rsid w:val="00A917EB"/>
    <w:rsid w:val="00A91920"/>
    <w:rsid w:val="00A923DF"/>
    <w:rsid w:val="00A92944"/>
    <w:rsid w:val="00A949DC"/>
    <w:rsid w:val="00A94C5A"/>
    <w:rsid w:val="00A94FFD"/>
    <w:rsid w:val="00A9592F"/>
    <w:rsid w:val="00A96831"/>
    <w:rsid w:val="00A9684E"/>
    <w:rsid w:val="00A96A2D"/>
    <w:rsid w:val="00A96EB4"/>
    <w:rsid w:val="00AA0C32"/>
    <w:rsid w:val="00AA0F94"/>
    <w:rsid w:val="00AA11B9"/>
    <w:rsid w:val="00AA1B39"/>
    <w:rsid w:val="00AA1CD7"/>
    <w:rsid w:val="00AA32DA"/>
    <w:rsid w:val="00AA32F4"/>
    <w:rsid w:val="00AA337B"/>
    <w:rsid w:val="00AA3E88"/>
    <w:rsid w:val="00AA4013"/>
    <w:rsid w:val="00AA56AD"/>
    <w:rsid w:val="00AA6404"/>
    <w:rsid w:val="00AA6AAB"/>
    <w:rsid w:val="00AA6AFF"/>
    <w:rsid w:val="00AA6FE5"/>
    <w:rsid w:val="00AA7339"/>
    <w:rsid w:val="00AA78BC"/>
    <w:rsid w:val="00AA7E70"/>
    <w:rsid w:val="00AB1590"/>
    <w:rsid w:val="00AB18E0"/>
    <w:rsid w:val="00AB1CBA"/>
    <w:rsid w:val="00AB1F4D"/>
    <w:rsid w:val="00AB2231"/>
    <w:rsid w:val="00AB26F1"/>
    <w:rsid w:val="00AB2980"/>
    <w:rsid w:val="00AB2BE1"/>
    <w:rsid w:val="00AB3AC1"/>
    <w:rsid w:val="00AB4CE0"/>
    <w:rsid w:val="00AB4D90"/>
    <w:rsid w:val="00AB5BD3"/>
    <w:rsid w:val="00AB69BF"/>
    <w:rsid w:val="00AB730B"/>
    <w:rsid w:val="00AB7FD1"/>
    <w:rsid w:val="00AC0260"/>
    <w:rsid w:val="00AC186C"/>
    <w:rsid w:val="00AC1881"/>
    <w:rsid w:val="00AC3085"/>
    <w:rsid w:val="00AC336F"/>
    <w:rsid w:val="00AC3D4E"/>
    <w:rsid w:val="00AC67B8"/>
    <w:rsid w:val="00AC6911"/>
    <w:rsid w:val="00AC73FD"/>
    <w:rsid w:val="00AC7FE8"/>
    <w:rsid w:val="00AD094E"/>
    <w:rsid w:val="00AD095F"/>
    <w:rsid w:val="00AD0DA5"/>
    <w:rsid w:val="00AD13AC"/>
    <w:rsid w:val="00AD159C"/>
    <w:rsid w:val="00AD1AC8"/>
    <w:rsid w:val="00AD2466"/>
    <w:rsid w:val="00AD2982"/>
    <w:rsid w:val="00AD2E05"/>
    <w:rsid w:val="00AD35EC"/>
    <w:rsid w:val="00AD5663"/>
    <w:rsid w:val="00AD578F"/>
    <w:rsid w:val="00AD6652"/>
    <w:rsid w:val="00AD67C7"/>
    <w:rsid w:val="00AD68B3"/>
    <w:rsid w:val="00AE015E"/>
    <w:rsid w:val="00AE06FF"/>
    <w:rsid w:val="00AE0FBE"/>
    <w:rsid w:val="00AE1AE2"/>
    <w:rsid w:val="00AE2566"/>
    <w:rsid w:val="00AE298E"/>
    <w:rsid w:val="00AE2A6A"/>
    <w:rsid w:val="00AE2B28"/>
    <w:rsid w:val="00AE2BFF"/>
    <w:rsid w:val="00AE2C0D"/>
    <w:rsid w:val="00AE2C10"/>
    <w:rsid w:val="00AE2CEF"/>
    <w:rsid w:val="00AE354F"/>
    <w:rsid w:val="00AE3D77"/>
    <w:rsid w:val="00AE3E16"/>
    <w:rsid w:val="00AE5068"/>
    <w:rsid w:val="00AE53F9"/>
    <w:rsid w:val="00AE54CF"/>
    <w:rsid w:val="00AE5C0B"/>
    <w:rsid w:val="00AE75DF"/>
    <w:rsid w:val="00AE7DF6"/>
    <w:rsid w:val="00AF0F67"/>
    <w:rsid w:val="00AF1D91"/>
    <w:rsid w:val="00AF2EE7"/>
    <w:rsid w:val="00AF3038"/>
    <w:rsid w:val="00AF32AB"/>
    <w:rsid w:val="00AF3E02"/>
    <w:rsid w:val="00AF3FDD"/>
    <w:rsid w:val="00AF4612"/>
    <w:rsid w:val="00AF4965"/>
    <w:rsid w:val="00AF4D20"/>
    <w:rsid w:val="00AF70A7"/>
    <w:rsid w:val="00AF751F"/>
    <w:rsid w:val="00AF7D8E"/>
    <w:rsid w:val="00B0001B"/>
    <w:rsid w:val="00B0059F"/>
    <w:rsid w:val="00B007E9"/>
    <w:rsid w:val="00B00C8E"/>
    <w:rsid w:val="00B01601"/>
    <w:rsid w:val="00B018D2"/>
    <w:rsid w:val="00B0229E"/>
    <w:rsid w:val="00B033F1"/>
    <w:rsid w:val="00B03599"/>
    <w:rsid w:val="00B03890"/>
    <w:rsid w:val="00B045D1"/>
    <w:rsid w:val="00B04FAA"/>
    <w:rsid w:val="00B050E6"/>
    <w:rsid w:val="00B06A88"/>
    <w:rsid w:val="00B0750D"/>
    <w:rsid w:val="00B10031"/>
    <w:rsid w:val="00B10257"/>
    <w:rsid w:val="00B10300"/>
    <w:rsid w:val="00B106DC"/>
    <w:rsid w:val="00B116E0"/>
    <w:rsid w:val="00B11C71"/>
    <w:rsid w:val="00B12948"/>
    <w:rsid w:val="00B146C8"/>
    <w:rsid w:val="00B15B00"/>
    <w:rsid w:val="00B15BF9"/>
    <w:rsid w:val="00B15DBC"/>
    <w:rsid w:val="00B16FE6"/>
    <w:rsid w:val="00B1783F"/>
    <w:rsid w:val="00B17B19"/>
    <w:rsid w:val="00B20EC5"/>
    <w:rsid w:val="00B21B7A"/>
    <w:rsid w:val="00B22417"/>
    <w:rsid w:val="00B228D3"/>
    <w:rsid w:val="00B23782"/>
    <w:rsid w:val="00B241D5"/>
    <w:rsid w:val="00B248E9"/>
    <w:rsid w:val="00B24DAB"/>
    <w:rsid w:val="00B25241"/>
    <w:rsid w:val="00B252EA"/>
    <w:rsid w:val="00B2601C"/>
    <w:rsid w:val="00B267BF"/>
    <w:rsid w:val="00B26B56"/>
    <w:rsid w:val="00B270E5"/>
    <w:rsid w:val="00B27975"/>
    <w:rsid w:val="00B279CA"/>
    <w:rsid w:val="00B3225F"/>
    <w:rsid w:val="00B339A9"/>
    <w:rsid w:val="00B340C5"/>
    <w:rsid w:val="00B34FAE"/>
    <w:rsid w:val="00B35DA2"/>
    <w:rsid w:val="00B366DE"/>
    <w:rsid w:val="00B40401"/>
    <w:rsid w:val="00B40D1D"/>
    <w:rsid w:val="00B41036"/>
    <w:rsid w:val="00B411F9"/>
    <w:rsid w:val="00B41C3B"/>
    <w:rsid w:val="00B426D3"/>
    <w:rsid w:val="00B4314E"/>
    <w:rsid w:val="00B4315B"/>
    <w:rsid w:val="00B4395A"/>
    <w:rsid w:val="00B43B66"/>
    <w:rsid w:val="00B43EC2"/>
    <w:rsid w:val="00B43ECA"/>
    <w:rsid w:val="00B445A4"/>
    <w:rsid w:val="00B4495B"/>
    <w:rsid w:val="00B44F36"/>
    <w:rsid w:val="00B465B9"/>
    <w:rsid w:val="00B500CB"/>
    <w:rsid w:val="00B503CA"/>
    <w:rsid w:val="00B50E75"/>
    <w:rsid w:val="00B50F1B"/>
    <w:rsid w:val="00B51C31"/>
    <w:rsid w:val="00B5281E"/>
    <w:rsid w:val="00B536F4"/>
    <w:rsid w:val="00B5400F"/>
    <w:rsid w:val="00B54F27"/>
    <w:rsid w:val="00B55875"/>
    <w:rsid w:val="00B55ECC"/>
    <w:rsid w:val="00B57082"/>
    <w:rsid w:val="00B57D7B"/>
    <w:rsid w:val="00B60E4D"/>
    <w:rsid w:val="00B611BB"/>
    <w:rsid w:val="00B6197B"/>
    <w:rsid w:val="00B61E04"/>
    <w:rsid w:val="00B625B5"/>
    <w:rsid w:val="00B628FA"/>
    <w:rsid w:val="00B63A45"/>
    <w:rsid w:val="00B64F14"/>
    <w:rsid w:val="00B659AD"/>
    <w:rsid w:val="00B65DFF"/>
    <w:rsid w:val="00B66DF6"/>
    <w:rsid w:val="00B67D17"/>
    <w:rsid w:val="00B67D40"/>
    <w:rsid w:val="00B70353"/>
    <w:rsid w:val="00B709DD"/>
    <w:rsid w:val="00B71DC0"/>
    <w:rsid w:val="00B71F52"/>
    <w:rsid w:val="00B72474"/>
    <w:rsid w:val="00B7307A"/>
    <w:rsid w:val="00B73E5C"/>
    <w:rsid w:val="00B74521"/>
    <w:rsid w:val="00B751BF"/>
    <w:rsid w:val="00B75EC3"/>
    <w:rsid w:val="00B7625B"/>
    <w:rsid w:val="00B76B46"/>
    <w:rsid w:val="00B77155"/>
    <w:rsid w:val="00B7740C"/>
    <w:rsid w:val="00B80476"/>
    <w:rsid w:val="00B80AA2"/>
    <w:rsid w:val="00B8105A"/>
    <w:rsid w:val="00B814DD"/>
    <w:rsid w:val="00B81799"/>
    <w:rsid w:val="00B81D48"/>
    <w:rsid w:val="00B81DDF"/>
    <w:rsid w:val="00B83128"/>
    <w:rsid w:val="00B8484B"/>
    <w:rsid w:val="00B85A17"/>
    <w:rsid w:val="00B85B6C"/>
    <w:rsid w:val="00B8673A"/>
    <w:rsid w:val="00B877D7"/>
    <w:rsid w:val="00B87CE1"/>
    <w:rsid w:val="00B908A8"/>
    <w:rsid w:val="00B90FAC"/>
    <w:rsid w:val="00B916C6"/>
    <w:rsid w:val="00B92306"/>
    <w:rsid w:val="00B92D98"/>
    <w:rsid w:val="00B92EC3"/>
    <w:rsid w:val="00B93B96"/>
    <w:rsid w:val="00B94293"/>
    <w:rsid w:val="00B942C7"/>
    <w:rsid w:val="00B94AAF"/>
    <w:rsid w:val="00B95D34"/>
    <w:rsid w:val="00B96172"/>
    <w:rsid w:val="00B961AB"/>
    <w:rsid w:val="00B96592"/>
    <w:rsid w:val="00B96FE1"/>
    <w:rsid w:val="00B97638"/>
    <w:rsid w:val="00B977F2"/>
    <w:rsid w:val="00BA0A43"/>
    <w:rsid w:val="00BA0FEC"/>
    <w:rsid w:val="00BA13B6"/>
    <w:rsid w:val="00BA13DF"/>
    <w:rsid w:val="00BA188C"/>
    <w:rsid w:val="00BA36EE"/>
    <w:rsid w:val="00BA4367"/>
    <w:rsid w:val="00BA5423"/>
    <w:rsid w:val="00BA5538"/>
    <w:rsid w:val="00BA5A91"/>
    <w:rsid w:val="00BA6C03"/>
    <w:rsid w:val="00BA74B7"/>
    <w:rsid w:val="00BB28ED"/>
    <w:rsid w:val="00BB372D"/>
    <w:rsid w:val="00BB3C30"/>
    <w:rsid w:val="00BB3D02"/>
    <w:rsid w:val="00BB5E5F"/>
    <w:rsid w:val="00BB63B3"/>
    <w:rsid w:val="00BB64C6"/>
    <w:rsid w:val="00BB6658"/>
    <w:rsid w:val="00BB6B1C"/>
    <w:rsid w:val="00BC0130"/>
    <w:rsid w:val="00BC014A"/>
    <w:rsid w:val="00BC0F47"/>
    <w:rsid w:val="00BC1F1E"/>
    <w:rsid w:val="00BC25C0"/>
    <w:rsid w:val="00BC3196"/>
    <w:rsid w:val="00BC3284"/>
    <w:rsid w:val="00BC3516"/>
    <w:rsid w:val="00BC3935"/>
    <w:rsid w:val="00BC4225"/>
    <w:rsid w:val="00BC6567"/>
    <w:rsid w:val="00BC7437"/>
    <w:rsid w:val="00BC7D89"/>
    <w:rsid w:val="00BC7F2D"/>
    <w:rsid w:val="00BD2C7E"/>
    <w:rsid w:val="00BD2CDA"/>
    <w:rsid w:val="00BD2DE5"/>
    <w:rsid w:val="00BD343D"/>
    <w:rsid w:val="00BD5114"/>
    <w:rsid w:val="00BD5521"/>
    <w:rsid w:val="00BD655C"/>
    <w:rsid w:val="00BD699C"/>
    <w:rsid w:val="00BE0AD2"/>
    <w:rsid w:val="00BE0B9B"/>
    <w:rsid w:val="00BE17E5"/>
    <w:rsid w:val="00BE23BE"/>
    <w:rsid w:val="00BE2AC9"/>
    <w:rsid w:val="00BE3401"/>
    <w:rsid w:val="00BE3B2F"/>
    <w:rsid w:val="00BE431F"/>
    <w:rsid w:val="00BE500F"/>
    <w:rsid w:val="00BE506C"/>
    <w:rsid w:val="00BE60BB"/>
    <w:rsid w:val="00BE685E"/>
    <w:rsid w:val="00BE6C02"/>
    <w:rsid w:val="00BE6C23"/>
    <w:rsid w:val="00BE6F1D"/>
    <w:rsid w:val="00BE7361"/>
    <w:rsid w:val="00BE7413"/>
    <w:rsid w:val="00BE76F1"/>
    <w:rsid w:val="00BE7AB1"/>
    <w:rsid w:val="00BE7D77"/>
    <w:rsid w:val="00BE7EB0"/>
    <w:rsid w:val="00BF0123"/>
    <w:rsid w:val="00BF0DA4"/>
    <w:rsid w:val="00BF0FB0"/>
    <w:rsid w:val="00BF129C"/>
    <w:rsid w:val="00BF1AFE"/>
    <w:rsid w:val="00BF2473"/>
    <w:rsid w:val="00BF2BE6"/>
    <w:rsid w:val="00BF2C6B"/>
    <w:rsid w:val="00BF2DA2"/>
    <w:rsid w:val="00BF4694"/>
    <w:rsid w:val="00BF5289"/>
    <w:rsid w:val="00BF5768"/>
    <w:rsid w:val="00BF6602"/>
    <w:rsid w:val="00BF6FD5"/>
    <w:rsid w:val="00BF72E3"/>
    <w:rsid w:val="00BF7620"/>
    <w:rsid w:val="00BF7BBF"/>
    <w:rsid w:val="00C0076B"/>
    <w:rsid w:val="00C011A0"/>
    <w:rsid w:val="00C011EC"/>
    <w:rsid w:val="00C023C4"/>
    <w:rsid w:val="00C025FE"/>
    <w:rsid w:val="00C02CC3"/>
    <w:rsid w:val="00C02D22"/>
    <w:rsid w:val="00C03226"/>
    <w:rsid w:val="00C03483"/>
    <w:rsid w:val="00C03756"/>
    <w:rsid w:val="00C03E0B"/>
    <w:rsid w:val="00C03E79"/>
    <w:rsid w:val="00C048CA"/>
    <w:rsid w:val="00C0498F"/>
    <w:rsid w:val="00C04F92"/>
    <w:rsid w:val="00C05126"/>
    <w:rsid w:val="00C052F9"/>
    <w:rsid w:val="00C05DBB"/>
    <w:rsid w:val="00C0630A"/>
    <w:rsid w:val="00C0642F"/>
    <w:rsid w:val="00C116BF"/>
    <w:rsid w:val="00C11974"/>
    <w:rsid w:val="00C12D5B"/>
    <w:rsid w:val="00C13797"/>
    <w:rsid w:val="00C15116"/>
    <w:rsid w:val="00C15C21"/>
    <w:rsid w:val="00C1639A"/>
    <w:rsid w:val="00C1649F"/>
    <w:rsid w:val="00C1791D"/>
    <w:rsid w:val="00C205C9"/>
    <w:rsid w:val="00C20882"/>
    <w:rsid w:val="00C20CE0"/>
    <w:rsid w:val="00C20EB8"/>
    <w:rsid w:val="00C2136D"/>
    <w:rsid w:val="00C2152D"/>
    <w:rsid w:val="00C2180B"/>
    <w:rsid w:val="00C2275C"/>
    <w:rsid w:val="00C22DE0"/>
    <w:rsid w:val="00C22F55"/>
    <w:rsid w:val="00C23DAE"/>
    <w:rsid w:val="00C242A3"/>
    <w:rsid w:val="00C247C1"/>
    <w:rsid w:val="00C24952"/>
    <w:rsid w:val="00C24CD0"/>
    <w:rsid w:val="00C252A3"/>
    <w:rsid w:val="00C25360"/>
    <w:rsid w:val="00C254FF"/>
    <w:rsid w:val="00C25B97"/>
    <w:rsid w:val="00C25BC2"/>
    <w:rsid w:val="00C2721F"/>
    <w:rsid w:val="00C278D7"/>
    <w:rsid w:val="00C300E3"/>
    <w:rsid w:val="00C30B8B"/>
    <w:rsid w:val="00C32E22"/>
    <w:rsid w:val="00C333B4"/>
    <w:rsid w:val="00C33FF0"/>
    <w:rsid w:val="00C34FA6"/>
    <w:rsid w:val="00C357EB"/>
    <w:rsid w:val="00C35C34"/>
    <w:rsid w:val="00C36D24"/>
    <w:rsid w:val="00C36D50"/>
    <w:rsid w:val="00C3717F"/>
    <w:rsid w:val="00C37A1B"/>
    <w:rsid w:val="00C37DFC"/>
    <w:rsid w:val="00C4030B"/>
    <w:rsid w:val="00C40787"/>
    <w:rsid w:val="00C40F3D"/>
    <w:rsid w:val="00C411CE"/>
    <w:rsid w:val="00C423FB"/>
    <w:rsid w:val="00C4276D"/>
    <w:rsid w:val="00C43040"/>
    <w:rsid w:val="00C431BE"/>
    <w:rsid w:val="00C43310"/>
    <w:rsid w:val="00C43994"/>
    <w:rsid w:val="00C4418C"/>
    <w:rsid w:val="00C45D94"/>
    <w:rsid w:val="00C465BA"/>
    <w:rsid w:val="00C46751"/>
    <w:rsid w:val="00C46E81"/>
    <w:rsid w:val="00C4717C"/>
    <w:rsid w:val="00C477BD"/>
    <w:rsid w:val="00C507EF"/>
    <w:rsid w:val="00C50E47"/>
    <w:rsid w:val="00C5164B"/>
    <w:rsid w:val="00C51824"/>
    <w:rsid w:val="00C5182B"/>
    <w:rsid w:val="00C51B34"/>
    <w:rsid w:val="00C51CE0"/>
    <w:rsid w:val="00C540D7"/>
    <w:rsid w:val="00C546A8"/>
    <w:rsid w:val="00C54DA0"/>
    <w:rsid w:val="00C54E7B"/>
    <w:rsid w:val="00C55782"/>
    <w:rsid w:val="00C5580C"/>
    <w:rsid w:val="00C55A7D"/>
    <w:rsid w:val="00C55BA1"/>
    <w:rsid w:val="00C55CF7"/>
    <w:rsid w:val="00C5660D"/>
    <w:rsid w:val="00C56700"/>
    <w:rsid w:val="00C57244"/>
    <w:rsid w:val="00C579FA"/>
    <w:rsid w:val="00C603BC"/>
    <w:rsid w:val="00C60A27"/>
    <w:rsid w:val="00C60D8E"/>
    <w:rsid w:val="00C61039"/>
    <w:rsid w:val="00C617CE"/>
    <w:rsid w:val="00C625FE"/>
    <w:rsid w:val="00C6275D"/>
    <w:rsid w:val="00C62D9D"/>
    <w:rsid w:val="00C63ABA"/>
    <w:rsid w:val="00C63FED"/>
    <w:rsid w:val="00C643C7"/>
    <w:rsid w:val="00C643DE"/>
    <w:rsid w:val="00C646F0"/>
    <w:rsid w:val="00C64771"/>
    <w:rsid w:val="00C64F84"/>
    <w:rsid w:val="00C65D05"/>
    <w:rsid w:val="00C665C3"/>
    <w:rsid w:val="00C6677D"/>
    <w:rsid w:val="00C67148"/>
    <w:rsid w:val="00C71387"/>
    <w:rsid w:val="00C714FD"/>
    <w:rsid w:val="00C71ACD"/>
    <w:rsid w:val="00C71E71"/>
    <w:rsid w:val="00C733B8"/>
    <w:rsid w:val="00C734D3"/>
    <w:rsid w:val="00C73F3C"/>
    <w:rsid w:val="00C7426F"/>
    <w:rsid w:val="00C74402"/>
    <w:rsid w:val="00C74B70"/>
    <w:rsid w:val="00C75C34"/>
    <w:rsid w:val="00C75DBE"/>
    <w:rsid w:val="00C76454"/>
    <w:rsid w:val="00C770A2"/>
    <w:rsid w:val="00C7788D"/>
    <w:rsid w:val="00C77E87"/>
    <w:rsid w:val="00C800C7"/>
    <w:rsid w:val="00C81023"/>
    <w:rsid w:val="00C81BA6"/>
    <w:rsid w:val="00C82557"/>
    <w:rsid w:val="00C82579"/>
    <w:rsid w:val="00C8265D"/>
    <w:rsid w:val="00C82DDC"/>
    <w:rsid w:val="00C834F7"/>
    <w:rsid w:val="00C8389D"/>
    <w:rsid w:val="00C83EDC"/>
    <w:rsid w:val="00C84318"/>
    <w:rsid w:val="00C846CA"/>
    <w:rsid w:val="00C8611C"/>
    <w:rsid w:val="00C86BD3"/>
    <w:rsid w:val="00C86C8C"/>
    <w:rsid w:val="00C8727C"/>
    <w:rsid w:val="00C8732D"/>
    <w:rsid w:val="00C87C49"/>
    <w:rsid w:val="00C900BA"/>
    <w:rsid w:val="00C9046B"/>
    <w:rsid w:val="00C90839"/>
    <w:rsid w:val="00C91BBD"/>
    <w:rsid w:val="00C91F70"/>
    <w:rsid w:val="00C9247F"/>
    <w:rsid w:val="00C92984"/>
    <w:rsid w:val="00C92BB5"/>
    <w:rsid w:val="00C92C0A"/>
    <w:rsid w:val="00C9347C"/>
    <w:rsid w:val="00C934B3"/>
    <w:rsid w:val="00C944C1"/>
    <w:rsid w:val="00C94A54"/>
    <w:rsid w:val="00C94EE1"/>
    <w:rsid w:val="00C975AC"/>
    <w:rsid w:val="00C97719"/>
    <w:rsid w:val="00C97A56"/>
    <w:rsid w:val="00C97B36"/>
    <w:rsid w:val="00CA01B7"/>
    <w:rsid w:val="00CA0626"/>
    <w:rsid w:val="00CA0646"/>
    <w:rsid w:val="00CA0BE6"/>
    <w:rsid w:val="00CA243A"/>
    <w:rsid w:val="00CA2A1F"/>
    <w:rsid w:val="00CA2E62"/>
    <w:rsid w:val="00CA2F73"/>
    <w:rsid w:val="00CA32B6"/>
    <w:rsid w:val="00CA3442"/>
    <w:rsid w:val="00CA37E6"/>
    <w:rsid w:val="00CA4F83"/>
    <w:rsid w:val="00CA51FA"/>
    <w:rsid w:val="00CA5C99"/>
    <w:rsid w:val="00CA5EBB"/>
    <w:rsid w:val="00CA6623"/>
    <w:rsid w:val="00CA669F"/>
    <w:rsid w:val="00CA79B2"/>
    <w:rsid w:val="00CA7BDF"/>
    <w:rsid w:val="00CB0372"/>
    <w:rsid w:val="00CB0460"/>
    <w:rsid w:val="00CB08C1"/>
    <w:rsid w:val="00CB0A50"/>
    <w:rsid w:val="00CB1037"/>
    <w:rsid w:val="00CB1083"/>
    <w:rsid w:val="00CB14E4"/>
    <w:rsid w:val="00CB1A3A"/>
    <w:rsid w:val="00CB25D7"/>
    <w:rsid w:val="00CB2C80"/>
    <w:rsid w:val="00CB467D"/>
    <w:rsid w:val="00CB5403"/>
    <w:rsid w:val="00CB57CD"/>
    <w:rsid w:val="00CB61B3"/>
    <w:rsid w:val="00CB6DFD"/>
    <w:rsid w:val="00CB751D"/>
    <w:rsid w:val="00CB75B3"/>
    <w:rsid w:val="00CB7B64"/>
    <w:rsid w:val="00CB7CCF"/>
    <w:rsid w:val="00CC00BD"/>
    <w:rsid w:val="00CC08B6"/>
    <w:rsid w:val="00CC0CD8"/>
    <w:rsid w:val="00CC0E6F"/>
    <w:rsid w:val="00CC2762"/>
    <w:rsid w:val="00CC2B02"/>
    <w:rsid w:val="00CC331F"/>
    <w:rsid w:val="00CC381F"/>
    <w:rsid w:val="00CC6302"/>
    <w:rsid w:val="00CC6658"/>
    <w:rsid w:val="00CC6D1A"/>
    <w:rsid w:val="00CC70E0"/>
    <w:rsid w:val="00CC73F5"/>
    <w:rsid w:val="00CC77CF"/>
    <w:rsid w:val="00CD007B"/>
    <w:rsid w:val="00CD0123"/>
    <w:rsid w:val="00CD1210"/>
    <w:rsid w:val="00CD12F0"/>
    <w:rsid w:val="00CD1392"/>
    <w:rsid w:val="00CD2BA6"/>
    <w:rsid w:val="00CD3496"/>
    <w:rsid w:val="00CD35DF"/>
    <w:rsid w:val="00CD430F"/>
    <w:rsid w:val="00CD465E"/>
    <w:rsid w:val="00CD5642"/>
    <w:rsid w:val="00CD5AB3"/>
    <w:rsid w:val="00CD751E"/>
    <w:rsid w:val="00CD7C3C"/>
    <w:rsid w:val="00CD7D03"/>
    <w:rsid w:val="00CE04A3"/>
    <w:rsid w:val="00CE16C9"/>
    <w:rsid w:val="00CE17B2"/>
    <w:rsid w:val="00CE1FC9"/>
    <w:rsid w:val="00CE2085"/>
    <w:rsid w:val="00CE32BE"/>
    <w:rsid w:val="00CE339D"/>
    <w:rsid w:val="00CE3AE0"/>
    <w:rsid w:val="00CE3CB1"/>
    <w:rsid w:val="00CE3F45"/>
    <w:rsid w:val="00CE415E"/>
    <w:rsid w:val="00CE43A1"/>
    <w:rsid w:val="00CE454D"/>
    <w:rsid w:val="00CE470C"/>
    <w:rsid w:val="00CE492F"/>
    <w:rsid w:val="00CE562F"/>
    <w:rsid w:val="00CE5BBA"/>
    <w:rsid w:val="00CE6B7A"/>
    <w:rsid w:val="00CE7004"/>
    <w:rsid w:val="00CE743B"/>
    <w:rsid w:val="00CF0097"/>
    <w:rsid w:val="00CF025A"/>
    <w:rsid w:val="00CF06A5"/>
    <w:rsid w:val="00CF0B7A"/>
    <w:rsid w:val="00CF1302"/>
    <w:rsid w:val="00CF257C"/>
    <w:rsid w:val="00CF4125"/>
    <w:rsid w:val="00CF455D"/>
    <w:rsid w:val="00CF4F27"/>
    <w:rsid w:val="00CF50BE"/>
    <w:rsid w:val="00CF5883"/>
    <w:rsid w:val="00CF63E8"/>
    <w:rsid w:val="00CF6595"/>
    <w:rsid w:val="00CF65FD"/>
    <w:rsid w:val="00CF6704"/>
    <w:rsid w:val="00CF697F"/>
    <w:rsid w:val="00CF6C8E"/>
    <w:rsid w:val="00CF74E6"/>
    <w:rsid w:val="00CF7CCE"/>
    <w:rsid w:val="00CF7DBE"/>
    <w:rsid w:val="00D0186B"/>
    <w:rsid w:val="00D023EB"/>
    <w:rsid w:val="00D026EB"/>
    <w:rsid w:val="00D02E4D"/>
    <w:rsid w:val="00D0438B"/>
    <w:rsid w:val="00D043A8"/>
    <w:rsid w:val="00D04702"/>
    <w:rsid w:val="00D04762"/>
    <w:rsid w:val="00D04788"/>
    <w:rsid w:val="00D0551C"/>
    <w:rsid w:val="00D056D0"/>
    <w:rsid w:val="00D0579B"/>
    <w:rsid w:val="00D05C86"/>
    <w:rsid w:val="00D05F40"/>
    <w:rsid w:val="00D05F56"/>
    <w:rsid w:val="00D066C5"/>
    <w:rsid w:val="00D06E5C"/>
    <w:rsid w:val="00D0715C"/>
    <w:rsid w:val="00D07D90"/>
    <w:rsid w:val="00D10B5E"/>
    <w:rsid w:val="00D111C8"/>
    <w:rsid w:val="00D12042"/>
    <w:rsid w:val="00D12F0F"/>
    <w:rsid w:val="00D12F8F"/>
    <w:rsid w:val="00D13F34"/>
    <w:rsid w:val="00D14511"/>
    <w:rsid w:val="00D154F1"/>
    <w:rsid w:val="00D15E7C"/>
    <w:rsid w:val="00D16EC3"/>
    <w:rsid w:val="00D174D0"/>
    <w:rsid w:val="00D17F3B"/>
    <w:rsid w:val="00D207F3"/>
    <w:rsid w:val="00D20E36"/>
    <w:rsid w:val="00D20E54"/>
    <w:rsid w:val="00D212FC"/>
    <w:rsid w:val="00D21433"/>
    <w:rsid w:val="00D21DC7"/>
    <w:rsid w:val="00D21E7E"/>
    <w:rsid w:val="00D22412"/>
    <w:rsid w:val="00D2274A"/>
    <w:rsid w:val="00D2317B"/>
    <w:rsid w:val="00D23FB5"/>
    <w:rsid w:val="00D2586D"/>
    <w:rsid w:val="00D266D6"/>
    <w:rsid w:val="00D266F8"/>
    <w:rsid w:val="00D26B71"/>
    <w:rsid w:val="00D26B72"/>
    <w:rsid w:val="00D26FA2"/>
    <w:rsid w:val="00D271B0"/>
    <w:rsid w:val="00D27AF7"/>
    <w:rsid w:val="00D3072F"/>
    <w:rsid w:val="00D31DAC"/>
    <w:rsid w:val="00D3213D"/>
    <w:rsid w:val="00D32C6F"/>
    <w:rsid w:val="00D32CD4"/>
    <w:rsid w:val="00D32F06"/>
    <w:rsid w:val="00D3395D"/>
    <w:rsid w:val="00D34372"/>
    <w:rsid w:val="00D34A4A"/>
    <w:rsid w:val="00D34D84"/>
    <w:rsid w:val="00D351B2"/>
    <w:rsid w:val="00D35BB8"/>
    <w:rsid w:val="00D35DD2"/>
    <w:rsid w:val="00D370DD"/>
    <w:rsid w:val="00D3786F"/>
    <w:rsid w:val="00D4055E"/>
    <w:rsid w:val="00D40D18"/>
    <w:rsid w:val="00D40F51"/>
    <w:rsid w:val="00D41832"/>
    <w:rsid w:val="00D418F0"/>
    <w:rsid w:val="00D42345"/>
    <w:rsid w:val="00D425D1"/>
    <w:rsid w:val="00D428DD"/>
    <w:rsid w:val="00D438F5"/>
    <w:rsid w:val="00D43B0A"/>
    <w:rsid w:val="00D43C32"/>
    <w:rsid w:val="00D43D5E"/>
    <w:rsid w:val="00D44825"/>
    <w:rsid w:val="00D44CDB"/>
    <w:rsid w:val="00D44FFE"/>
    <w:rsid w:val="00D453D6"/>
    <w:rsid w:val="00D45F56"/>
    <w:rsid w:val="00D46051"/>
    <w:rsid w:val="00D46151"/>
    <w:rsid w:val="00D462EA"/>
    <w:rsid w:val="00D466E4"/>
    <w:rsid w:val="00D46B3E"/>
    <w:rsid w:val="00D46E00"/>
    <w:rsid w:val="00D50297"/>
    <w:rsid w:val="00D51A5E"/>
    <w:rsid w:val="00D526BD"/>
    <w:rsid w:val="00D52805"/>
    <w:rsid w:val="00D534DA"/>
    <w:rsid w:val="00D5517D"/>
    <w:rsid w:val="00D55338"/>
    <w:rsid w:val="00D56462"/>
    <w:rsid w:val="00D571A1"/>
    <w:rsid w:val="00D571BB"/>
    <w:rsid w:val="00D57296"/>
    <w:rsid w:val="00D610E4"/>
    <w:rsid w:val="00D6179A"/>
    <w:rsid w:val="00D6189B"/>
    <w:rsid w:val="00D619F6"/>
    <w:rsid w:val="00D6268F"/>
    <w:rsid w:val="00D627CE"/>
    <w:rsid w:val="00D62A4A"/>
    <w:rsid w:val="00D62ED5"/>
    <w:rsid w:val="00D63310"/>
    <w:rsid w:val="00D63BB6"/>
    <w:rsid w:val="00D6408E"/>
    <w:rsid w:val="00D646C0"/>
    <w:rsid w:val="00D648A6"/>
    <w:rsid w:val="00D658D6"/>
    <w:rsid w:val="00D65EC9"/>
    <w:rsid w:val="00D671F3"/>
    <w:rsid w:val="00D67484"/>
    <w:rsid w:val="00D676C7"/>
    <w:rsid w:val="00D67725"/>
    <w:rsid w:val="00D706E9"/>
    <w:rsid w:val="00D71752"/>
    <w:rsid w:val="00D71EA0"/>
    <w:rsid w:val="00D721DC"/>
    <w:rsid w:val="00D73038"/>
    <w:rsid w:val="00D735A6"/>
    <w:rsid w:val="00D749F4"/>
    <w:rsid w:val="00D74A27"/>
    <w:rsid w:val="00D74BC4"/>
    <w:rsid w:val="00D755D7"/>
    <w:rsid w:val="00D755F6"/>
    <w:rsid w:val="00D75A81"/>
    <w:rsid w:val="00D76695"/>
    <w:rsid w:val="00D77378"/>
    <w:rsid w:val="00D7774E"/>
    <w:rsid w:val="00D7796B"/>
    <w:rsid w:val="00D80436"/>
    <w:rsid w:val="00D80478"/>
    <w:rsid w:val="00D8048C"/>
    <w:rsid w:val="00D809D2"/>
    <w:rsid w:val="00D80D5A"/>
    <w:rsid w:val="00D80E2C"/>
    <w:rsid w:val="00D8160B"/>
    <w:rsid w:val="00D82E88"/>
    <w:rsid w:val="00D834CD"/>
    <w:rsid w:val="00D83EAA"/>
    <w:rsid w:val="00D85B81"/>
    <w:rsid w:val="00D870F8"/>
    <w:rsid w:val="00D8779B"/>
    <w:rsid w:val="00D87AEB"/>
    <w:rsid w:val="00D87CC2"/>
    <w:rsid w:val="00D90B42"/>
    <w:rsid w:val="00D90EAE"/>
    <w:rsid w:val="00D91613"/>
    <w:rsid w:val="00D91D4C"/>
    <w:rsid w:val="00D923BF"/>
    <w:rsid w:val="00D92470"/>
    <w:rsid w:val="00D92AC4"/>
    <w:rsid w:val="00D92DCE"/>
    <w:rsid w:val="00D94C30"/>
    <w:rsid w:val="00D96641"/>
    <w:rsid w:val="00D975B0"/>
    <w:rsid w:val="00DA0521"/>
    <w:rsid w:val="00DA1401"/>
    <w:rsid w:val="00DA16CC"/>
    <w:rsid w:val="00DA2194"/>
    <w:rsid w:val="00DA220F"/>
    <w:rsid w:val="00DA224E"/>
    <w:rsid w:val="00DA2AD4"/>
    <w:rsid w:val="00DA3312"/>
    <w:rsid w:val="00DA3330"/>
    <w:rsid w:val="00DA4DC6"/>
    <w:rsid w:val="00DA4E29"/>
    <w:rsid w:val="00DA509E"/>
    <w:rsid w:val="00DA5337"/>
    <w:rsid w:val="00DA5E7A"/>
    <w:rsid w:val="00DA6E6A"/>
    <w:rsid w:val="00DB0DF1"/>
    <w:rsid w:val="00DB0F51"/>
    <w:rsid w:val="00DB4482"/>
    <w:rsid w:val="00DB47A8"/>
    <w:rsid w:val="00DB492F"/>
    <w:rsid w:val="00DB4E4B"/>
    <w:rsid w:val="00DB56A2"/>
    <w:rsid w:val="00DB5EAF"/>
    <w:rsid w:val="00DB637D"/>
    <w:rsid w:val="00DB6E0E"/>
    <w:rsid w:val="00DB75C6"/>
    <w:rsid w:val="00DC00F0"/>
    <w:rsid w:val="00DC045A"/>
    <w:rsid w:val="00DC07A5"/>
    <w:rsid w:val="00DC0E1D"/>
    <w:rsid w:val="00DC2257"/>
    <w:rsid w:val="00DC23D4"/>
    <w:rsid w:val="00DC2507"/>
    <w:rsid w:val="00DC2851"/>
    <w:rsid w:val="00DC2A61"/>
    <w:rsid w:val="00DC30A8"/>
    <w:rsid w:val="00DC3476"/>
    <w:rsid w:val="00DC34C0"/>
    <w:rsid w:val="00DC39B6"/>
    <w:rsid w:val="00DC5099"/>
    <w:rsid w:val="00DC5CCF"/>
    <w:rsid w:val="00DC6038"/>
    <w:rsid w:val="00DC78E8"/>
    <w:rsid w:val="00DC7AA9"/>
    <w:rsid w:val="00DC7D15"/>
    <w:rsid w:val="00DD0EAF"/>
    <w:rsid w:val="00DD1179"/>
    <w:rsid w:val="00DD18CB"/>
    <w:rsid w:val="00DD1D35"/>
    <w:rsid w:val="00DD1E12"/>
    <w:rsid w:val="00DD2050"/>
    <w:rsid w:val="00DD206C"/>
    <w:rsid w:val="00DD25DB"/>
    <w:rsid w:val="00DD2744"/>
    <w:rsid w:val="00DD2A1B"/>
    <w:rsid w:val="00DD2ABF"/>
    <w:rsid w:val="00DD2EAF"/>
    <w:rsid w:val="00DD2FDC"/>
    <w:rsid w:val="00DD3CAD"/>
    <w:rsid w:val="00DD4625"/>
    <w:rsid w:val="00DD4D2A"/>
    <w:rsid w:val="00DD53E7"/>
    <w:rsid w:val="00DD5618"/>
    <w:rsid w:val="00DD5BAE"/>
    <w:rsid w:val="00DD622B"/>
    <w:rsid w:val="00DD6681"/>
    <w:rsid w:val="00DD7058"/>
    <w:rsid w:val="00DD71E1"/>
    <w:rsid w:val="00DD7A0E"/>
    <w:rsid w:val="00DE11FA"/>
    <w:rsid w:val="00DE1208"/>
    <w:rsid w:val="00DE128D"/>
    <w:rsid w:val="00DE1367"/>
    <w:rsid w:val="00DE1D33"/>
    <w:rsid w:val="00DE266D"/>
    <w:rsid w:val="00DE283D"/>
    <w:rsid w:val="00DE3120"/>
    <w:rsid w:val="00DE3549"/>
    <w:rsid w:val="00DE38B7"/>
    <w:rsid w:val="00DE49FA"/>
    <w:rsid w:val="00DE4ADE"/>
    <w:rsid w:val="00DE61BE"/>
    <w:rsid w:val="00DE674E"/>
    <w:rsid w:val="00DE6BA4"/>
    <w:rsid w:val="00DE6C7F"/>
    <w:rsid w:val="00DF05F1"/>
    <w:rsid w:val="00DF0A13"/>
    <w:rsid w:val="00DF1B9B"/>
    <w:rsid w:val="00DF1C5C"/>
    <w:rsid w:val="00DF1F60"/>
    <w:rsid w:val="00DF20D6"/>
    <w:rsid w:val="00DF21BA"/>
    <w:rsid w:val="00DF22E8"/>
    <w:rsid w:val="00DF2C40"/>
    <w:rsid w:val="00DF45D0"/>
    <w:rsid w:val="00DF5377"/>
    <w:rsid w:val="00DF5502"/>
    <w:rsid w:val="00DF574F"/>
    <w:rsid w:val="00DF5B7F"/>
    <w:rsid w:val="00DF5FF7"/>
    <w:rsid w:val="00E00482"/>
    <w:rsid w:val="00E01540"/>
    <w:rsid w:val="00E0188B"/>
    <w:rsid w:val="00E01D1D"/>
    <w:rsid w:val="00E03149"/>
    <w:rsid w:val="00E03E0D"/>
    <w:rsid w:val="00E042A7"/>
    <w:rsid w:val="00E053B3"/>
    <w:rsid w:val="00E05B61"/>
    <w:rsid w:val="00E06611"/>
    <w:rsid w:val="00E1034E"/>
    <w:rsid w:val="00E10478"/>
    <w:rsid w:val="00E108B9"/>
    <w:rsid w:val="00E10B56"/>
    <w:rsid w:val="00E10C24"/>
    <w:rsid w:val="00E10CA5"/>
    <w:rsid w:val="00E10D1E"/>
    <w:rsid w:val="00E1112C"/>
    <w:rsid w:val="00E12391"/>
    <w:rsid w:val="00E12CF3"/>
    <w:rsid w:val="00E14743"/>
    <w:rsid w:val="00E177E2"/>
    <w:rsid w:val="00E17EC2"/>
    <w:rsid w:val="00E17F64"/>
    <w:rsid w:val="00E20BD6"/>
    <w:rsid w:val="00E21ADA"/>
    <w:rsid w:val="00E21CA0"/>
    <w:rsid w:val="00E22E5A"/>
    <w:rsid w:val="00E235B9"/>
    <w:rsid w:val="00E23B5C"/>
    <w:rsid w:val="00E23E82"/>
    <w:rsid w:val="00E24FFD"/>
    <w:rsid w:val="00E25574"/>
    <w:rsid w:val="00E26A2E"/>
    <w:rsid w:val="00E31211"/>
    <w:rsid w:val="00E32AA3"/>
    <w:rsid w:val="00E32C55"/>
    <w:rsid w:val="00E33806"/>
    <w:rsid w:val="00E33B71"/>
    <w:rsid w:val="00E34FD4"/>
    <w:rsid w:val="00E35C8E"/>
    <w:rsid w:val="00E367BE"/>
    <w:rsid w:val="00E36E79"/>
    <w:rsid w:val="00E37348"/>
    <w:rsid w:val="00E37CB4"/>
    <w:rsid w:val="00E41B6C"/>
    <w:rsid w:val="00E41C41"/>
    <w:rsid w:val="00E425C5"/>
    <w:rsid w:val="00E4274C"/>
    <w:rsid w:val="00E42BA8"/>
    <w:rsid w:val="00E43718"/>
    <w:rsid w:val="00E4493D"/>
    <w:rsid w:val="00E44EDE"/>
    <w:rsid w:val="00E45ADB"/>
    <w:rsid w:val="00E4601C"/>
    <w:rsid w:val="00E460A0"/>
    <w:rsid w:val="00E46872"/>
    <w:rsid w:val="00E4752C"/>
    <w:rsid w:val="00E50AB6"/>
    <w:rsid w:val="00E51C26"/>
    <w:rsid w:val="00E52110"/>
    <w:rsid w:val="00E5213B"/>
    <w:rsid w:val="00E52438"/>
    <w:rsid w:val="00E5253F"/>
    <w:rsid w:val="00E54E03"/>
    <w:rsid w:val="00E550D7"/>
    <w:rsid w:val="00E559A1"/>
    <w:rsid w:val="00E56318"/>
    <w:rsid w:val="00E564D3"/>
    <w:rsid w:val="00E56A7C"/>
    <w:rsid w:val="00E577F9"/>
    <w:rsid w:val="00E57964"/>
    <w:rsid w:val="00E63258"/>
    <w:rsid w:val="00E63BED"/>
    <w:rsid w:val="00E64966"/>
    <w:rsid w:val="00E65329"/>
    <w:rsid w:val="00E66B54"/>
    <w:rsid w:val="00E67287"/>
    <w:rsid w:val="00E672DB"/>
    <w:rsid w:val="00E71A1A"/>
    <w:rsid w:val="00E71B69"/>
    <w:rsid w:val="00E720DD"/>
    <w:rsid w:val="00E72EA6"/>
    <w:rsid w:val="00E72EFF"/>
    <w:rsid w:val="00E73908"/>
    <w:rsid w:val="00E75927"/>
    <w:rsid w:val="00E75B7E"/>
    <w:rsid w:val="00E76133"/>
    <w:rsid w:val="00E77855"/>
    <w:rsid w:val="00E7793A"/>
    <w:rsid w:val="00E8019B"/>
    <w:rsid w:val="00E8142E"/>
    <w:rsid w:val="00E815CA"/>
    <w:rsid w:val="00E82CF6"/>
    <w:rsid w:val="00E82D22"/>
    <w:rsid w:val="00E8373D"/>
    <w:rsid w:val="00E841D0"/>
    <w:rsid w:val="00E8504D"/>
    <w:rsid w:val="00E85053"/>
    <w:rsid w:val="00E8607D"/>
    <w:rsid w:val="00E87375"/>
    <w:rsid w:val="00E87508"/>
    <w:rsid w:val="00E9045B"/>
    <w:rsid w:val="00E913D5"/>
    <w:rsid w:val="00E9154F"/>
    <w:rsid w:val="00E91BE5"/>
    <w:rsid w:val="00E91D15"/>
    <w:rsid w:val="00E91FE7"/>
    <w:rsid w:val="00E91FEA"/>
    <w:rsid w:val="00E91FEE"/>
    <w:rsid w:val="00E92649"/>
    <w:rsid w:val="00E92A09"/>
    <w:rsid w:val="00E9449A"/>
    <w:rsid w:val="00E95449"/>
    <w:rsid w:val="00E95502"/>
    <w:rsid w:val="00E95C9A"/>
    <w:rsid w:val="00E969EB"/>
    <w:rsid w:val="00E96D3A"/>
    <w:rsid w:val="00EA048E"/>
    <w:rsid w:val="00EA0E10"/>
    <w:rsid w:val="00EA1051"/>
    <w:rsid w:val="00EA1824"/>
    <w:rsid w:val="00EA1C01"/>
    <w:rsid w:val="00EA2244"/>
    <w:rsid w:val="00EA2362"/>
    <w:rsid w:val="00EA333E"/>
    <w:rsid w:val="00EA366B"/>
    <w:rsid w:val="00EA431B"/>
    <w:rsid w:val="00EA46FF"/>
    <w:rsid w:val="00EA475B"/>
    <w:rsid w:val="00EA564F"/>
    <w:rsid w:val="00EA60DB"/>
    <w:rsid w:val="00EA650D"/>
    <w:rsid w:val="00EA6A3F"/>
    <w:rsid w:val="00EA761A"/>
    <w:rsid w:val="00EA798A"/>
    <w:rsid w:val="00EA7E12"/>
    <w:rsid w:val="00EB0396"/>
    <w:rsid w:val="00EB0505"/>
    <w:rsid w:val="00EB084D"/>
    <w:rsid w:val="00EB0E39"/>
    <w:rsid w:val="00EB14EA"/>
    <w:rsid w:val="00EB1B7B"/>
    <w:rsid w:val="00EB2073"/>
    <w:rsid w:val="00EB21A3"/>
    <w:rsid w:val="00EB2AC9"/>
    <w:rsid w:val="00EB335B"/>
    <w:rsid w:val="00EB33B6"/>
    <w:rsid w:val="00EB35C2"/>
    <w:rsid w:val="00EB38BB"/>
    <w:rsid w:val="00EB4161"/>
    <w:rsid w:val="00EB4438"/>
    <w:rsid w:val="00EB48EE"/>
    <w:rsid w:val="00EB4945"/>
    <w:rsid w:val="00EB5172"/>
    <w:rsid w:val="00EB58C7"/>
    <w:rsid w:val="00EB5A9A"/>
    <w:rsid w:val="00EB5B24"/>
    <w:rsid w:val="00EB5F74"/>
    <w:rsid w:val="00EB673A"/>
    <w:rsid w:val="00EB6804"/>
    <w:rsid w:val="00EB6A2A"/>
    <w:rsid w:val="00EB78CD"/>
    <w:rsid w:val="00EC0072"/>
    <w:rsid w:val="00EC05C8"/>
    <w:rsid w:val="00EC07C4"/>
    <w:rsid w:val="00EC091B"/>
    <w:rsid w:val="00EC0E75"/>
    <w:rsid w:val="00EC18FA"/>
    <w:rsid w:val="00EC2B95"/>
    <w:rsid w:val="00EC3403"/>
    <w:rsid w:val="00EC3469"/>
    <w:rsid w:val="00EC3BA4"/>
    <w:rsid w:val="00EC3C46"/>
    <w:rsid w:val="00EC3E8F"/>
    <w:rsid w:val="00EC4748"/>
    <w:rsid w:val="00EC59A5"/>
    <w:rsid w:val="00EC6689"/>
    <w:rsid w:val="00EC6D8E"/>
    <w:rsid w:val="00EC7539"/>
    <w:rsid w:val="00EC7C7D"/>
    <w:rsid w:val="00EC7F60"/>
    <w:rsid w:val="00ED067F"/>
    <w:rsid w:val="00ED2BE5"/>
    <w:rsid w:val="00ED309F"/>
    <w:rsid w:val="00ED38E0"/>
    <w:rsid w:val="00ED4709"/>
    <w:rsid w:val="00ED5424"/>
    <w:rsid w:val="00ED57E7"/>
    <w:rsid w:val="00ED6938"/>
    <w:rsid w:val="00ED71B7"/>
    <w:rsid w:val="00ED7BBB"/>
    <w:rsid w:val="00EE01D1"/>
    <w:rsid w:val="00EE0253"/>
    <w:rsid w:val="00EE0C04"/>
    <w:rsid w:val="00EE32C0"/>
    <w:rsid w:val="00EE3501"/>
    <w:rsid w:val="00EE3E5B"/>
    <w:rsid w:val="00EE49AA"/>
    <w:rsid w:val="00EE5836"/>
    <w:rsid w:val="00EE59D3"/>
    <w:rsid w:val="00EE5F1A"/>
    <w:rsid w:val="00EE61A4"/>
    <w:rsid w:val="00EE6EF1"/>
    <w:rsid w:val="00EE7328"/>
    <w:rsid w:val="00EE7567"/>
    <w:rsid w:val="00EE7B22"/>
    <w:rsid w:val="00EF0BC3"/>
    <w:rsid w:val="00EF12DF"/>
    <w:rsid w:val="00EF2017"/>
    <w:rsid w:val="00EF27D0"/>
    <w:rsid w:val="00EF39A2"/>
    <w:rsid w:val="00EF42ED"/>
    <w:rsid w:val="00EF4A10"/>
    <w:rsid w:val="00EF519E"/>
    <w:rsid w:val="00EF528C"/>
    <w:rsid w:val="00EF53E2"/>
    <w:rsid w:val="00EF58FE"/>
    <w:rsid w:val="00EF5B6D"/>
    <w:rsid w:val="00EF6179"/>
    <w:rsid w:val="00EF62CE"/>
    <w:rsid w:val="00EF73AB"/>
    <w:rsid w:val="00EF74BD"/>
    <w:rsid w:val="00F005CF"/>
    <w:rsid w:val="00F0078E"/>
    <w:rsid w:val="00F00829"/>
    <w:rsid w:val="00F010EB"/>
    <w:rsid w:val="00F012EC"/>
    <w:rsid w:val="00F01ABB"/>
    <w:rsid w:val="00F02521"/>
    <w:rsid w:val="00F030E8"/>
    <w:rsid w:val="00F0336F"/>
    <w:rsid w:val="00F03910"/>
    <w:rsid w:val="00F04A55"/>
    <w:rsid w:val="00F05358"/>
    <w:rsid w:val="00F05803"/>
    <w:rsid w:val="00F05CB6"/>
    <w:rsid w:val="00F069BD"/>
    <w:rsid w:val="00F07327"/>
    <w:rsid w:val="00F07E9A"/>
    <w:rsid w:val="00F103BF"/>
    <w:rsid w:val="00F103F9"/>
    <w:rsid w:val="00F10B2B"/>
    <w:rsid w:val="00F10E71"/>
    <w:rsid w:val="00F11F98"/>
    <w:rsid w:val="00F13FF8"/>
    <w:rsid w:val="00F14C95"/>
    <w:rsid w:val="00F15868"/>
    <w:rsid w:val="00F161B1"/>
    <w:rsid w:val="00F162B0"/>
    <w:rsid w:val="00F176D6"/>
    <w:rsid w:val="00F17FEA"/>
    <w:rsid w:val="00F2048F"/>
    <w:rsid w:val="00F2064A"/>
    <w:rsid w:val="00F20789"/>
    <w:rsid w:val="00F210C0"/>
    <w:rsid w:val="00F2145C"/>
    <w:rsid w:val="00F21CCE"/>
    <w:rsid w:val="00F21F61"/>
    <w:rsid w:val="00F22119"/>
    <w:rsid w:val="00F22CAA"/>
    <w:rsid w:val="00F242AD"/>
    <w:rsid w:val="00F2461E"/>
    <w:rsid w:val="00F252D9"/>
    <w:rsid w:val="00F263B0"/>
    <w:rsid w:val="00F2644A"/>
    <w:rsid w:val="00F2707B"/>
    <w:rsid w:val="00F27963"/>
    <w:rsid w:val="00F27BF8"/>
    <w:rsid w:val="00F27F18"/>
    <w:rsid w:val="00F305BB"/>
    <w:rsid w:val="00F30E3C"/>
    <w:rsid w:val="00F32056"/>
    <w:rsid w:val="00F334DD"/>
    <w:rsid w:val="00F34B8C"/>
    <w:rsid w:val="00F34EB7"/>
    <w:rsid w:val="00F35094"/>
    <w:rsid w:val="00F35A7B"/>
    <w:rsid w:val="00F3634B"/>
    <w:rsid w:val="00F36C2A"/>
    <w:rsid w:val="00F37DA9"/>
    <w:rsid w:val="00F40000"/>
    <w:rsid w:val="00F4073C"/>
    <w:rsid w:val="00F407D4"/>
    <w:rsid w:val="00F41E98"/>
    <w:rsid w:val="00F42329"/>
    <w:rsid w:val="00F427FD"/>
    <w:rsid w:val="00F442EA"/>
    <w:rsid w:val="00F443C5"/>
    <w:rsid w:val="00F44E8A"/>
    <w:rsid w:val="00F4544F"/>
    <w:rsid w:val="00F459BF"/>
    <w:rsid w:val="00F46410"/>
    <w:rsid w:val="00F467BB"/>
    <w:rsid w:val="00F46D64"/>
    <w:rsid w:val="00F470A1"/>
    <w:rsid w:val="00F4750C"/>
    <w:rsid w:val="00F47AB9"/>
    <w:rsid w:val="00F5079D"/>
    <w:rsid w:val="00F51129"/>
    <w:rsid w:val="00F513D0"/>
    <w:rsid w:val="00F52355"/>
    <w:rsid w:val="00F52855"/>
    <w:rsid w:val="00F53428"/>
    <w:rsid w:val="00F53709"/>
    <w:rsid w:val="00F541A7"/>
    <w:rsid w:val="00F56778"/>
    <w:rsid w:val="00F56D97"/>
    <w:rsid w:val="00F6019B"/>
    <w:rsid w:val="00F6080B"/>
    <w:rsid w:val="00F60D6B"/>
    <w:rsid w:val="00F6148F"/>
    <w:rsid w:val="00F625A4"/>
    <w:rsid w:val="00F626F0"/>
    <w:rsid w:val="00F6291E"/>
    <w:rsid w:val="00F62B1D"/>
    <w:rsid w:val="00F63022"/>
    <w:rsid w:val="00F634A8"/>
    <w:rsid w:val="00F645EE"/>
    <w:rsid w:val="00F64D81"/>
    <w:rsid w:val="00F64F8D"/>
    <w:rsid w:val="00F64FC4"/>
    <w:rsid w:val="00F65777"/>
    <w:rsid w:val="00F65A47"/>
    <w:rsid w:val="00F660AB"/>
    <w:rsid w:val="00F66506"/>
    <w:rsid w:val="00F66837"/>
    <w:rsid w:val="00F66AF2"/>
    <w:rsid w:val="00F67485"/>
    <w:rsid w:val="00F72145"/>
    <w:rsid w:val="00F73640"/>
    <w:rsid w:val="00F73966"/>
    <w:rsid w:val="00F7430D"/>
    <w:rsid w:val="00F74355"/>
    <w:rsid w:val="00F74FF3"/>
    <w:rsid w:val="00F75D9D"/>
    <w:rsid w:val="00F76361"/>
    <w:rsid w:val="00F76923"/>
    <w:rsid w:val="00F777DF"/>
    <w:rsid w:val="00F805B7"/>
    <w:rsid w:val="00F80AA5"/>
    <w:rsid w:val="00F80D99"/>
    <w:rsid w:val="00F81677"/>
    <w:rsid w:val="00F825CD"/>
    <w:rsid w:val="00F8357F"/>
    <w:rsid w:val="00F83A20"/>
    <w:rsid w:val="00F83B2A"/>
    <w:rsid w:val="00F83D45"/>
    <w:rsid w:val="00F840D3"/>
    <w:rsid w:val="00F8452A"/>
    <w:rsid w:val="00F860D1"/>
    <w:rsid w:val="00F86850"/>
    <w:rsid w:val="00F872CF"/>
    <w:rsid w:val="00F87B90"/>
    <w:rsid w:val="00F90DBD"/>
    <w:rsid w:val="00F910FB"/>
    <w:rsid w:val="00F9159B"/>
    <w:rsid w:val="00F91F0B"/>
    <w:rsid w:val="00F91FBE"/>
    <w:rsid w:val="00F92FBC"/>
    <w:rsid w:val="00F931FF"/>
    <w:rsid w:val="00F9483D"/>
    <w:rsid w:val="00F94993"/>
    <w:rsid w:val="00F94CAF"/>
    <w:rsid w:val="00F9680C"/>
    <w:rsid w:val="00F96C8C"/>
    <w:rsid w:val="00FA009C"/>
    <w:rsid w:val="00FA064F"/>
    <w:rsid w:val="00FA0E83"/>
    <w:rsid w:val="00FA11C3"/>
    <w:rsid w:val="00FA16F3"/>
    <w:rsid w:val="00FA1A33"/>
    <w:rsid w:val="00FA1B85"/>
    <w:rsid w:val="00FA1BB0"/>
    <w:rsid w:val="00FA216A"/>
    <w:rsid w:val="00FA24F3"/>
    <w:rsid w:val="00FA297D"/>
    <w:rsid w:val="00FA2CEB"/>
    <w:rsid w:val="00FA3233"/>
    <w:rsid w:val="00FA3D65"/>
    <w:rsid w:val="00FA3F6B"/>
    <w:rsid w:val="00FA4259"/>
    <w:rsid w:val="00FA64BB"/>
    <w:rsid w:val="00FA7009"/>
    <w:rsid w:val="00FA71B1"/>
    <w:rsid w:val="00FA7374"/>
    <w:rsid w:val="00FB00E3"/>
    <w:rsid w:val="00FB0435"/>
    <w:rsid w:val="00FB088D"/>
    <w:rsid w:val="00FB0D19"/>
    <w:rsid w:val="00FB119C"/>
    <w:rsid w:val="00FB1EC4"/>
    <w:rsid w:val="00FB332E"/>
    <w:rsid w:val="00FB34BC"/>
    <w:rsid w:val="00FB37FC"/>
    <w:rsid w:val="00FB3F5E"/>
    <w:rsid w:val="00FB4162"/>
    <w:rsid w:val="00FB4347"/>
    <w:rsid w:val="00FB43BF"/>
    <w:rsid w:val="00FB4AD9"/>
    <w:rsid w:val="00FB53ED"/>
    <w:rsid w:val="00FB56F1"/>
    <w:rsid w:val="00FB611A"/>
    <w:rsid w:val="00FB6321"/>
    <w:rsid w:val="00FB7016"/>
    <w:rsid w:val="00FB7B8D"/>
    <w:rsid w:val="00FC10C4"/>
    <w:rsid w:val="00FC11BD"/>
    <w:rsid w:val="00FC1247"/>
    <w:rsid w:val="00FC1E8B"/>
    <w:rsid w:val="00FC20DD"/>
    <w:rsid w:val="00FC234E"/>
    <w:rsid w:val="00FC264F"/>
    <w:rsid w:val="00FC2863"/>
    <w:rsid w:val="00FC291F"/>
    <w:rsid w:val="00FC2F8F"/>
    <w:rsid w:val="00FC3E87"/>
    <w:rsid w:val="00FC462E"/>
    <w:rsid w:val="00FC49E3"/>
    <w:rsid w:val="00FC4C5C"/>
    <w:rsid w:val="00FC6001"/>
    <w:rsid w:val="00FC65AC"/>
    <w:rsid w:val="00FC701C"/>
    <w:rsid w:val="00FD07C1"/>
    <w:rsid w:val="00FD0904"/>
    <w:rsid w:val="00FD21E7"/>
    <w:rsid w:val="00FD2B72"/>
    <w:rsid w:val="00FD2D4A"/>
    <w:rsid w:val="00FD2D8F"/>
    <w:rsid w:val="00FD3986"/>
    <w:rsid w:val="00FD4222"/>
    <w:rsid w:val="00FD44B7"/>
    <w:rsid w:val="00FD476B"/>
    <w:rsid w:val="00FD6637"/>
    <w:rsid w:val="00FD71F3"/>
    <w:rsid w:val="00FE03C1"/>
    <w:rsid w:val="00FE07DB"/>
    <w:rsid w:val="00FE0CF8"/>
    <w:rsid w:val="00FE0E16"/>
    <w:rsid w:val="00FE2457"/>
    <w:rsid w:val="00FE3870"/>
    <w:rsid w:val="00FE3D25"/>
    <w:rsid w:val="00FE4DE2"/>
    <w:rsid w:val="00FE50E1"/>
    <w:rsid w:val="00FE6B9D"/>
    <w:rsid w:val="00FE6E59"/>
    <w:rsid w:val="00FE7F3A"/>
    <w:rsid w:val="00FF0ADE"/>
    <w:rsid w:val="00FF18E6"/>
    <w:rsid w:val="00FF1F53"/>
    <w:rsid w:val="00FF208F"/>
    <w:rsid w:val="00FF2380"/>
    <w:rsid w:val="00FF25AC"/>
    <w:rsid w:val="00FF296B"/>
    <w:rsid w:val="00FF2AD3"/>
    <w:rsid w:val="00FF3119"/>
    <w:rsid w:val="00FF3671"/>
    <w:rsid w:val="00FF367D"/>
    <w:rsid w:val="00FF3BD0"/>
    <w:rsid w:val="00FF4FF5"/>
    <w:rsid w:val="00FF5333"/>
    <w:rsid w:val="00FF5593"/>
    <w:rsid w:val="00FF5789"/>
    <w:rsid w:val="00FF5A5B"/>
    <w:rsid w:val="00FF6229"/>
    <w:rsid w:val="00FF7175"/>
    <w:rsid w:val="00FF73B0"/>
    <w:rsid w:val="00FF7568"/>
    <w:rsid w:val="00FF7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7F0B50A6"/>
  <w15:chartTrackingRefBased/>
  <w15:docId w15:val="{C7845C81-A874-4C74-9A98-B84D127DBE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qFormat="1"/>
    <w:lsdException w:name="endnote text" w:uiPriority="99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rmal (Web)" w:uiPriority="99"/>
    <w:lsdException w:name="HTML Cite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6A05"/>
    <w:pPr>
      <w:spacing w:after="160" w:line="259" w:lineRule="auto"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paragraph" w:styleId="Heading1">
    <w:name w:val="heading 1"/>
    <w:aliases w:val="1. Heading,NMP Heading 1,H1,h11,h12,h13,h14,h15,h16,app heading 1,l1,Memo Heading 1,Heading 1_a,heading 1,h17,h111,h121,h131,h141,h151,h161,h18,h112,h122,h132,h142,h152,h162,h19,h113,h123,h133,h143,h153,h163,Char,h1,1,Section of paper,Titre§"/>
    <w:next w:val="Normal"/>
    <w:link w:val="Heading1Char"/>
    <w:qFormat/>
    <w:rsid w:val="007E0DC3"/>
    <w:pPr>
      <w:keepNext/>
      <w:keepLines/>
      <w:numPr>
        <w:numId w:val="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ead2A,2,H2,UNDERRUBRIK 1-2,DO NOT USE_h2,h2,h21,H2 Char,h2 Char,Head 2,l2,TitreProp,Header 2,ITT t2,PA Major Section,Livello 2,R2,H21,Heading 2 Hidden,Head1,2nd level,heading 2,I2,Section Title,Heading2,list2,H2-Heading 2,Header&#10;2,Header2,22"/>
    <w:basedOn w:val="Heading1"/>
    <w:next w:val="Normal"/>
    <w:link w:val="Heading2Char"/>
    <w:qFormat/>
    <w:rsid w:val="007E0DC3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0H"/>
    <w:basedOn w:val="Heading2"/>
    <w:next w:val="Normal"/>
    <w:link w:val="Heading3Char"/>
    <w:qFormat/>
    <w:rsid w:val="007E0D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4H,Heading 14,Heading 141,Heading 142,4,subsub,subsubsect,..."/>
    <w:basedOn w:val="Heading3"/>
    <w:next w:val="Normal"/>
    <w:link w:val="Heading4Char"/>
    <w:qFormat/>
    <w:rsid w:val="007E0DC3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7E0DC3"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T1,Header 6"/>
    <w:basedOn w:val="H6"/>
    <w:next w:val="Normal"/>
    <w:link w:val="Heading6Char"/>
    <w:qFormat/>
    <w:rsid w:val="007E0D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link w:val="Heading7Char"/>
    <w:qFormat/>
    <w:rsid w:val="007E0D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7E0DC3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7E0D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0B6A05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0B6A05"/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qFormat/>
    <w:rsid w:val="007E0D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Footer">
    <w:name w:val="footer"/>
    <w:basedOn w:val="Header"/>
    <w:link w:val="FooterChar"/>
    <w:rsid w:val="007E0DC3"/>
    <w:pPr>
      <w:jc w:val="center"/>
    </w:pPr>
    <w:rPr>
      <w:i/>
    </w:rPr>
  </w:style>
  <w:style w:type="paragraph" w:styleId="CommentText">
    <w:name w:val="annotation text"/>
    <w:basedOn w:val="Normal"/>
    <w:link w:val="CommentTextChar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lang w:eastAsia="x-none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List"/>
    <w:link w:val="B1Char"/>
    <w:qFormat/>
    <w:rsid w:val="007E0DC3"/>
    <w:pPr>
      <w:ind w:left="738" w:hanging="454"/>
    </w:pPr>
  </w:style>
  <w:style w:type="paragraph" w:customStyle="1" w:styleId="00BodyText">
    <w:name w:val="00 BodyText"/>
    <w:basedOn w:val="Normal"/>
    <w:pPr>
      <w:spacing w:after="220"/>
    </w:pPr>
    <w:rPr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styleId="BodyText">
    <w:name w:val="Body Text"/>
    <w:aliases w:val="bt"/>
    <w:basedOn w:val="Normal"/>
    <w:link w:val="BodyTextChar"/>
    <w:rsid w:val="009C1D1E"/>
    <w:pPr>
      <w:spacing w:after="120"/>
    </w:pPr>
  </w:style>
  <w:style w:type="table" w:styleId="TableGrid">
    <w:name w:val="Table Grid"/>
    <w:aliases w:val="TableGrid"/>
    <w:basedOn w:val="TableNormal"/>
    <w:uiPriority w:val="39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cap,cap Char,Caption Char1 Char,cap Char Char1,Caption Char Char1 Char,cap Char2,cap1,cap2,cap11,Légende-figure,Légende-figure Char,Beschrifubg,Beschriftung Char,label,cap11 Char,cap11 Char Char Char,captions,Beschriftung Char Char"/>
    <w:basedOn w:val="Normal"/>
    <w:next w:val="Normal"/>
    <w:link w:val="CaptionChar"/>
    <w:qFormat/>
    <w:rsid w:val="00B0059F"/>
    <w:rPr>
      <w:b/>
      <w:bCs/>
    </w:rPr>
  </w:style>
  <w:style w:type="paragraph" w:styleId="FootnoteText">
    <w:name w:val="footnote text"/>
    <w:basedOn w:val="Normal"/>
    <w:link w:val="FootnoteTextChar"/>
    <w:rsid w:val="007E0DC3"/>
    <w:pPr>
      <w:keepLines/>
      <w:ind w:left="454" w:hanging="454"/>
    </w:pPr>
    <w:rPr>
      <w:sz w:val="16"/>
    </w:rPr>
  </w:style>
  <w:style w:type="character" w:styleId="FootnoteReference">
    <w:name w:val="footnote reference"/>
    <w:rsid w:val="007E0DC3"/>
    <w:rPr>
      <w:b/>
      <w:position w:val="6"/>
      <w:sz w:val="16"/>
    </w:rPr>
  </w:style>
  <w:style w:type="paragraph" w:customStyle="1" w:styleId="EX">
    <w:name w:val="EX"/>
    <w:basedOn w:val="Normal"/>
    <w:link w:val="EXChar"/>
    <w:rsid w:val="007E0DC3"/>
    <w:pPr>
      <w:keepLines/>
      <w:ind w:left="1702" w:hanging="1418"/>
    </w:pPr>
  </w:style>
  <w:style w:type="paragraph" w:customStyle="1" w:styleId="CRCoverPage">
    <w:name w:val="CR Cover Page"/>
    <w:link w:val="CRCoverPageChar"/>
    <w:rsid w:val="00134CFA"/>
    <w:pPr>
      <w:spacing w:after="120"/>
    </w:pPr>
    <w:rPr>
      <w:rFonts w:ascii="Arial" w:hAnsi="Arial"/>
      <w:lang w:val="en-GB" w:eastAsia="en-US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rsid w:val="00134CFA"/>
    <w:rPr>
      <w:color w:val="0000FF"/>
      <w:u w:val="single"/>
    </w:rPr>
  </w:style>
  <w:style w:type="character" w:styleId="CommentReference">
    <w:name w:val="annotation reference"/>
    <w:rsid w:val="00134CFA"/>
    <w:rPr>
      <w:sz w:val="16"/>
    </w:rPr>
  </w:style>
  <w:style w:type="paragraph" w:styleId="List">
    <w:name w:val="List"/>
    <w:basedOn w:val="Normal"/>
    <w:rsid w:val="007E0DC3"/>
    <w:pPr>
      <w:ind w:left="568" w:hanging="284"/>
    </w:pPr>
  </w:style>
  <w:style w:type="paragraph" w:customStyle="1" w:styleId="B1">
    <w:name w:val="B1+"/>
    <w:basedOn w:val="B10"/>
    <w:rsid w:val="007E0DC3"/>
    <w:pPr>
      <w:numPr>
        <w:numId w:val="2"/>
      </w:numPr>
    </w:pPr>
  </w:style>
  <w:style w:type="paragraph" w:styleId="List2">
    <w:name w:val="List 2"/>
    <w:basedOn w:val="List"/>
    <w:rsid w:val="007E0DC3"/>
    <w:pPr>
      <w:ind w:left="851"/>
    </w:pPr>
  </w:style>
  <w:style w:type="paragraph" w:customStyle="1" w:styleId="B20">
    <w:name w:val="B2"/>
    <w:basedOn w:val="List2"/>
    <w:link w:val="B2Char"/>
    <w:rsid w:val="007E0DC3"/>
    <w:pPr>
      <w:ind w:left="1191" w:hanging="454"/>
    </w:pPr>
  </w:style>
  <w:style w:type="paragraph" w:customStyle="1" w:styleId="B2">
    <w:name w:val="B2+"/>
    <w:basedOn w:val="B20"/>
    <w:rsid w:val="007E0DC3"/>
    <w:pPr>
      <w:numPr>
        <w:numId w:val="3"/>
      </w:numPr>
    </w:pPr>
  </w:style>
  <w:style w:type="paragraph" w:styleId="List3">
    <w:name w:val="List 3"/>
    <w:basedOn w:val="List2"/>
    <w:rsid w:val="007E0DC3"/>
    <w:pPr>
      <w:ind w:left="1135"/>
    </w:pPr>
  </w:style>
  <w:style w:type="paragraph" w:customStyle="1" w:styleId="B30">
    <w:name w:val="B3"/>
    <w:basedOn w:val="List3"/>
    <w:rsid w:val="007E0DC3"/>
    <w:pPr>
      <w:ind w:left="1645" w:hanging="454"/>
    </w:pPr>
  </w:style>
  <w:style w:type="paragraph" w:customStyle="1" w:styleId="B3">
    <w:name w:val="B3+"/>
    <w:basedOn w:val="B30"/>
    <w:uiPriority w:val="99"/>
    <w:rsid w:val="007E0DC3"/>
    <w:pPr>
      <w:numPr>
        <w:numId w:val="4"/>
      </w:numPr>
      <w:tabs>
        <w:tab w:val="left" w:pos="1134"/>
      </w:tabs>
    </w:pPr>
  </w:style>
  <w:style w:type="paragraph" w:styleId="List4">
    <w:name w:val="List 4"/>
    <w:basedOn w:val="List3"/>
    <w:rsid w:val="007E0DC3"/>
    <w:pPr>
      <w:ind w:left="1418"/>
    </w:pPr>
  </w:style>
  <w:style w:type="paragraph" w:customStyle="1" w:styleId="B4">
    <w:name w:val="B4"/>
    <w:basedOn w:val="List4"/>
    <w:rsid w:val="007E0DC3"/>
    <w:pPr>
      <w:ind w:left="2098" w:hanging="454"/>
    </w:pPr>
  </w:style>
  <w:style w:type="paragraph" w:styleId="List5">
    <w:name w:val="List 5"/>
    <w:basedOn w:val="List4"/>
    <w:rsid w:val="007E0DC3"/>
    <w:pPr>
      <w:ind w:left="1702"/>
    </w:pPr>
  </w:style>
  <w:style w:type="paragraph" w:customStyle="1" w:styleId="B5">
    <w:name w:val="B5"/>
    <w:basedOn w:val="List5"/>
    <w:rsid w:val="007E0DC3"/>
    <w:pPr>
      <w:ind w:left="2552" w:hanging="454"/>
    </w:pPr>
  </w:style>
  <w:style w:type="paragraph" w:customStyle="1" w:styleId="BL">
    <w:name w:val="BL"/>
    <w:basedOn w:val="Normal"/>
    <w:rsid w:val="007E0DC3"/>
    <w:pPr>
      <w:numPr>
        <w:numId w:val="5"/>
      </w:numPr>
      <w:tabs>
        <w:tab w:val="left" w:pos="851"/>
      </w:tabs>
    </w:pPr>
  </w:style>
  <w:style w:type="paragraph" w:customStyle="1" w:styleId="BN">
    <w:name w:val="BN"/>
    <w:basedOn w:val="Normal"/>
    <w:rsid w:val="007E0DC3"/>
    <w:pPr>
      <w:numPr>
        <w:numId w:val="6"/>
      </w:numPr>
    </w:pPr>
  </w:style>
  <w:style w:type="paragraph" w:customStyle="1" w:styleId="NO">
    <w:name w:val="NO"/>
    <w:basedOn w:val="Normal"/>
    <w:link w:val="NOChar"/>
    <w:qFormat/>
    <w:rsid w:val="007E0DC3"/>
    <w:pPr>
      <w:keepLines/>
      <w:ind w:left="1135" w:hanging="851"/>
    </w:pPr>
  </w:style>
  <w:style w:type="paragraph" w:customStyle="1" w:styleId="EditorsNote">
    <w:name w:val="Editor's Note"/>
    <w:basedOn w:val="NO"/>
    <w:rsid w:val="007E0DC3"/>
    <w:rPr>
      <w:color w:val="FF0000"/>
    </w:rPr>
  </w:style>
  <w:style w:type="paragraph" w:customStyle="1" w:styleId="EQ">
    <w:name w:val="EQ"/>
    <w:basedOn w:val="Normal"/>
    <w:next w:val="Normal"/>
    <w:link w:val="EQChar"/>
    <w:rsid w:val="007E0D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W">
    <w:name w:val="EW"/>
    <w:basedOn w:val="EX"/>
    <w:rsid w:val="007E0DC3"/>
    <w:pPr>
      <w:spacing w:after="0"/>
    </w:pPr>
  </w:style>
  <w:style w:type="paragraph" w:customStyle="1" w:styleId="FP">
    <w:name w:val="FP"/>
    <w:basedOn w:val="Normal"/>
    <w:rsid w:val="007E0DC3"/>
    <w:pPr>
      <w:spacing w:after="0"/>
    </w:pPr>
  </w:style>
  <w:style w:type="paragraph" w:customStyle="1" w:styleId="H6">
    <w:name w:val="H6"/>
    <w:basedOn w:val="Heading5"/>
    <w:next w:val="Normal"/>
    <w:link w:val="H6Char"/>
    <w:rsid w:val="007E0DC3"/>
    <w:pPr>
      <w:ind w:left="1985" w:hanging="1985"/>
      <w:outlineLvl w:val="9"/>
    </w:pPr>
    <w:rPr>
      <w:sz w:val="20"/>
    </w:rPr>
  </w:style>
  <w:style w:type="paragraph" w:styleId="Index1">
    <w:name w:val="index 1"/>
    <w:basedOn w:val="Normal"/>
    <w:rsid w:val="007E0DC3"/>
    <w:pPr>
      <w:keepLines/>
    </w:pPr>
  </w:style>
  <w:style w:type="paragraph" w:styleId="Index2">
    <w:name w:val="index 2"/>
    <w:basedOn w:val="Index1"/>
    <w:rsid w:val="007E0DC3"/>
    <w:pPr>
      <w:ind w:left="284"/>
    </w:pPr>
  </w:style>
  <w:style w:type="paragraph" w:customStyle="1" w:styleId="LD">
    <w:name w:val="LD"/>
    <w:rsid w:val="007E0D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US"/>
    </w:rPr>
  </w:style>
  <w:style w:type="paragraph" w:styleId="ListBullet">
    <w:name w:val="List Bullet"/>
    <w:basedOn w:val="List"/>
    <w:rsid w:val="007E0DC3"/>
  </w:style>
  <w:style w:type="paragraph" w:styleId="ListBullet2">
    <w:name w:val="List Bullet 2"/>
    <w:basedOn w:val="ListBullet"/>
    <w:rsid w:val="007E0DC3"/>
    <w:pPr>
      <w:ind w:left="851"/>
    </w:pPr>
  </w:style>
  <w:style w:type="paragraph" w:styleId="ListBullet3">
    <w:name w:val="List Bullet 3"/>
    <w:basedOn w:val="ListBullet2"/>
    <w:rsid w:val="007E0DC3"/>
    <w:pPr>
      <w:ind w:left="1135"/>
    </w:pPr>
  </w:style>
  <w:style w:type="paragraph" w:styleId="ListBullet4">
    <w:name w:val="List Bullet 4"/>
    <w:basedOn w:val="ListBullet3"/>
    <w:rsid w:val="007E0DC3"/>
    <w:pPr>
      <w:ind w:left="1418"/>
    </w:pPr>
  </w:style>
  <w:style w:type="paragraph" w:styleId="ListBullet5">
    <w:name w:val="List Bullet 5"/>
    <w:basedOn w:val="ListBullet4"/>
    <w:rsid w:val="007E0DC3"/>
    <w:pPr>
      <w:ind w:left="1702"/>
    </w:pPr>
  </w:style>
  <w:style w:type="paragraph" w:styleId="ListNumber">
    <w:name w:val="List Number"/>
    <w:basedOn w:val="List"/>
    <w:rsid w:val="007E0DC3"/>
  </w:style>
  <w:style w:type="paragraph" w:styleId="ListNumber2">
    <w:name w:val="List Number 2"/>
    <w:basedOn w:val="ListNumber"/>
    <w:rsid w:val="007E0DC3"/>
    <w:pPr>
      <w:ind w:left="851"/>
    </w:pPr>
  </w:style>
  <w:style w:type="paragraph" w:customStyle="1" w:styleId="NF">
    <w:name w:val="NF"/>
    <w:basedOn w:val="NO"/>
    <w:rsid w:val="007E0DC3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7E0DC3"/>
    <w:pPr>
      <w:spacing w:after="0"/>
    </w:pPr>
  </w:style>
  <w:style w:type="paragraph" w:customStyle="1" w:styleId="PL">
    <w:name w:val="PL"/>
    <w:rsid w:val="007E0D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L">
    <w:name w:val="TAL"/>
    <w:basedOn w:val="Normal"/>
    <w:link w:val="TALChar"/>
    <w:qFormat/>
    <w:rsid w:val="007E0DC3"/>
    <w:pPr>
      <w:keepNext/>
      <w:keepLines/>
      <w:spacing w:after="0"/>
    </w:pPr>
    <w:rPr>
      <w:sz w:val="18"/>
    </w:rPr>
  </w:style>
  <w:style w:type="paragraph" w:customStyle="1" w:styleId="TAC">
    <w:name w:val="TAC"/>
    <w:basedOn w:val="TAL"/>
    <w:link w:val="TACChar"/>
    <w:qFormat/>
    <w:rsid w:val="007E0DC3"/>
    <w:pPr>
      <w:jc w:val="center"/>
    </w:pPr>
    <w:rPr>
      <w:lang w:eastAsia="x-none"/>
    </w:rPr>
  </w:style>
  <w:style w:type="paragraph" w:customStyle="1" w:styleId="TAH">
    <w:name w:val="TAH"/>
    <w:basedOn w:val="TAC"/>
    <w:link w:val="TAHCar"/>
    <w:qFormat/>
    <w:rsid w:val="007E0DC3"/>
    <w:rPr>
      <w:b/>
    </w:rPr>
  </w:style>
  <w:style w:type="paragraph" w:customStyle="1" w:styleId="TAJ">
    <w:name w:val="TAJ"/>
    <w:basedOn w:val="Normal"/>
    <w:rsid w:val="007E0DC3"/>
    <w:pPr>
      <w:keepNext/>
      <w:keepLines/>
      <w:spacing w:after="0"/>
      <w:jc w:val="both"/>
    </w:pPr>
    <w:rPr>
      <w:sz w:val="18"/>
    </w:rPr>
  </w:style>
  <w:style w:type="paragraph" w:customStyle="1" w:styleId="TAN">
    <w:name w:val="TAN"/>
    <w:basedOn w:val="TAL"/>
    <w:link w:val="TANChar"/>
    <w:qFormat/>
    <w:rsid w:val="007E0DC3"/>
    <w:pPr>
      <w:ind w:left="851" w:hanging="851"/>
    </w:pPr>
  </w:style>
  <w:style w:type="paragraph" w:customStyle="1" w:styleId="TAR">
    <w:name w:val="TAR"/>
    <w:basedOn w:val="TAL"/>
    <w:rsid w:val="007E0DC3"/>
    <w:pPr>
      <w:jc w:val="right"/>
    </w:pPr>
  </w:style>
  <w:style w:type="paragraph" w:customStyle="1" w:styleId="FL">
    <w:name w:val="FL"/>
    <w:basedOn w:val="Normal"/>
    <w:rsid w:val="007E0DC3"/>
    <w:pPr>
      <w:keepNext/>
      <w:keepLines/>
      <w:spacing w:before="60"/>
      <w:jc w:val="center"/>
    </w:pPr>
    <w:rPr>
      <w:b/>
    </w:rPr>
  </w:style>
  <w:style w:type="paragraph" w:customStyle="1" w:styleId="TF">
    <w:name w:val="TF"/>
    <w:aliases w:val="left"/>
    <w:basedOn w:val="FL"/>
    <w:link w:val="TFChar"/>
    <w:rsid w:val="007E0DC3"/>
    <w:pPr>
      <w:keepNext w:val="0"/>
      <w:spacing w:before="0" w:after="240"/>
    </w:pPr>
  </w:style>
  <w:style w:type="paragraph" w:customStyle="1" w:styleId="TH">
    <w:name w:val="TH"/>
    <w:basedOn w:val="FL"/>
    <w:next w:val="FL"/>
    <w:link w:val="THChar"/>
    <w:qFormat/>
    <w:rsid w:val="007E0DC3"/>
    <w:rPr>
      <w:lang w:eastAsia="x-none"/>
    </w:rPr>
  </w:style>
  <w:style w:type="paragraph" w:styleId="TOC1">
    <w:name w:val="toc 1"/>
    <w:uiPriority w:val="39"/>
    <w:rsid w:val="007E0DC3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US"/>
    </w:rPr>
  </w:style>
  <w:style w:type="paragraph" w:styleId="TOC2">
    <w:name w:val="toc 2"/>
    <w:basedOn w:val="TOC1"/>
    <w:uiPriority w:val="39"/>
    <w:rsid w:val="007E0DC3"/>
    <w:pPr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rsid w:val="007E0DC3"/>
    <w:pPr>
      <w:ind w:left="1134" w:hanging="1134"/>
    </w:pPr>
  </w:style>
  <w:style w:type="paragraph" w:styleId="TOC4">
    <w:name w:val="toc 4"/>
    <w:basedOn w:val="TOC3"/>
    <w:uiPriority w:val="39"/>
    <w:rsid w:val="007E0DC3"/>
    <w:pPr>
      <w:ind w:left="1418" w:hanging="1418"/>
    </w:pPr>
  </w:style>
  <w:style w:type="paragraph" w:styleId="TOC5">
    <w:name w:val="toc 5"/>
    <w:basedOn w:val="TOC4"/>
    <w:uiPriority w:val="39"/>
    <w:rsid w:val="007E0DC3"/>
    <w:pPr>
      <w:ind w:left="1701" w:hanging="1701"/>
    </w:pPr>
  </w:style>
  <w:style w:type="paragraph" w:styleId="TOC6">
    <w:name w:val="toc 6"/>
    <w:basedOn w:val="TOC5"/>
    <w:next w:val="Normal"/>
    <w:uiPriority w:val="39"/>
    <w:rsid w:val="007E0DC3"/>
    <w:pPr>
      <w:ind w:left="1985" w:hanging="1985"/>
    </w:pPr>
  </w:style>
  <w:style w:type="paragraph" w:styleId="TOC7">
    <w:name w:val="toc 7"/>
    <w:basedOn w:val="TOC6"/>
    <w:next w:val="Normal"/>
    <w:uiPriority w:val="39"/>
    <w:rsid w:val="007E0DC3"/>
    <w:pPr>
      <w:ind w:left="2268" w:hanging="2268"/>
    </w:pPr>
  </w:style>
  <w:style w:type="paragraph" w:styleId="TOC8">
    <w:name w:val="toc 8"/>
    <w:basedOn w:val="TOC1"/>
    <w:uiPriority w:val="39"/>
    <w:rsid w:val="007E0DC3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rsid w:val="007E0DC3"/>
    <w:pPr>
      <w:ind w:left="1418" w:hanging="1418"/>
    </w:pPr>
  </w:style>
  <w:style w:type="paragraph" w:customStyle="1" w:styleId="TT">
    <w:name w:val="TT"/>
    <w:basedOn w:val="Heading1"/>
    <w:next w:val="Normal"/>
    <w:rsid w:val="007E0DC3"/>
    <w:pPr>
      <w:outlineLvl w:val="9"/>
    </w:pPr>
  </w:style>
  <w:style w:type="paragraph" w:customStyle="1" w:styleId="ZA">
    <w:name w:val="ZA"/>
    <w:rsid w:val="007E0D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7E0D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7E0D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rsid w:val="007E0D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character" w:customStyle="1" w:styleId="ZGSM">
    <w:name w:val="ZGSM"/>
    <w:rsid w:val="007E0DC3"/>
  </w:style>
  <w:style w:type="paragraph" w:customStyle="1" w:styleId="ZH">
    <w:name w:val="ZH"/>
    <w:rsid w:val="007E0D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US"/>
    </w:rPr>
  </w:style>
  <w:style w:type="paragraph" w:customStyle="1" w:styleId="ZT">
    <w:name w:val="ZT"/>
    <w:rsid w:val="007E0D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7E0DC3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E0D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7E0DC3"/>
    <w:pPr>
      <w:framePr w:wrap="notBeside" w:y="16161"/>
    </w:pPr>
  </w:style>
  <w:style w:type="character" w:customStyle="1" w:styleId="TACChar">
    <w:name w:val="TAC Char"/>
    <w:link w:val="TAC"/>
    <w:qFormat/>
    <w:rsid w:val="00A428BB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A428BB"/>
    <w:rPr>
      <w:rFonts w:ascii="Arial" w:hAnsi="Arial"/>
      <w:b/>
      <w:sz w:val="18"/>
      <w:lang w:val="en-GB"/>
    </w:rPr>
  </w:style>
  <w:style w:type="character" w:customStyle="1" w:styleId="THChar">
    <w:name w:val="TH Char"/>
    <w:link w:val="TH"/>
    <w:qFormat/>
    <w:rsid w:val="00A428BB"/>
    <w:rPr>
      <w:rFonts w:ascii="Arial" w:hAnsi="Arial"/>
      <w:b/>
      <w:lang w:val="en-GB"/>
    </w:rPr>
  </w:style>
  <w:style w:type="paragraph" w:customStyle="1" w:styleId="References">
    <w:name w:val="References"/>
    <w:basedOn w:val="Normal"/>
    <w:rsid w:val="004E1D55"/>
    <w:pPr>
      <w:numPr>
        <w:numId w:val="1"/>
      </w:numPr>
      <w:tabs>
        <w:tab w:val="left" w:pos="360"/>
      </w:tabs>
      <w:spacing w:after="60"/>
      <w:jc w:val="both"/>
    </w:pPr>
    <w:rPr>
      <w:rFonts w:eastAsia="SimSun"/>
      <w:szCs w:val="16"/>
    </w:rPr>
  </w:style>
  <w:style w:type="paragraph" w:customStyle="1" w:styleId="references0">
    <w:name w:val="references"/>
    <w:rsid w:val="0007520C"/>
    <w:pPr>
      <w:numPr>
        <w:numId w:val="8"/>
      </w:numPr>
      <w:spacing w:after="50" w:line="180" w:lineRule="exact"/>
      <w:jc w:val="both"/>
    </w:pPr>
    <w:rPr>
      <w:rFonts w:eastAsia="MS Mincho"/>
      <w:noProof/>
      <w:szCs w:val="16"/>
      <w:lang w:val="en-US" w:eastAsia="en-US"/>
    </w:rPr>
  </w:style>
  <w:style w:type="paragraph" w:styleId="ListParagraph">
    <w:name w:val="List Paragraph"/>
    <w:aliases w:val="- Bullets,목록 단락,リスト段落,?? ??,?????,????"/>
    <w:basedOn w:val="Normal"/>
    <w:link w:val="ListParagraphChar"/>
    <w:uiPriority w:val="34"/>
    <w:qFormat/>
    <w:rsid w:val="0069712A"/>
    <w:pPr>
      <w:ind w:left="720"/>
    </w:pPr>
  </w:style>
  <w:style w:type="paragraph" w:customStyle="1" w:styleId="20">
    <w:name w:val="스타일 양쪽 첫 줄:  2 글자"/>
    <w:basedOn w:val="Normal"/>
    <w:rsid w:val="0075794E"/>
    <w:pPr>
      <w:spacing w:line="288" w:lineRule="auto"/>
      <w:ind w:firstLineChars="200" w:firstLine="200"/>
      <w:jc w:val="both"/>
    </w:pPr>
    <w:rPr>
      <w:rFonts w:eastAsia="Malgun Gothic" w:cs="Batang"/>
    </w:rPr>
  </w:style>
  <w:style w:type="paragraph" w:styleId="CommentSubject">
    <w:name w:val="annotation subject"/>
    <w:basedOn w:val="CommentText"/>
    <w:next w:val="CommentText"/>
    <w:link w:val="CommentSubjectChar"/>
    <w:rsid w:val="00A5453C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b/>
      <w:bCs/>
    </w:rPr>
  </w:style>
  <w:style w:type="character" w:customStyle="1" w:styleId="CommentTextChar">
    <w:name w:val="Comment Text Char"/>
    <w:link w:val="CommentText"/>
    <w:rsid w:val="00A5453C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rsid w:val="00A5453C"/>
    <w:rPr>
      <w:rFonts w:ascii="Arial" w:hAnsi="Arial"/>
      <w:b/>
      <w:bCs/>
      <w:lang w:val="en-GB"/>
    </w:rPr>
  </w:style>
  <w:style w:type="paragraph" w:styleId="BalloonText">
    <w:name w:val="Balloon Text"/>
    <w:basedOn w:val="Normal"/>
    <w:link w:val="BalloonTextChar"/>
    <w:rsid w:val="00A5453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rsid w:val="00A5453C"/>
    <w:rPr>
      <w:rFonts w:ascii="Tahoma" w:hAnsi="Tahoma" w:cs="Tahoma"/>
      <w:sz w:val="16"/>
      <w:szCs w:val="16"/>
      <w:lang w:val="en-GB"/>
    </w:rPr>
  </w:style>
  <w:style w:type="paragraph" w:styleId="NormalWeb">
    <w:name w:val="Normal (Web)"/>
    <w:basedOn w:val="Normal"/>
    <w:uiPriority w:val="99"/>
    <w:unhideWhenUsed/>
    <w:rsid w:val="00FE0E16"/>
    <w:pPr>
      <w:spacing w:before="100" w:beforeAutospacing="1" w:after="100" w:afterAutospacing="1"/>
    </w:pPr>
    <w:rPr>
      <w:rFonts w:ascii="Times New Roman" w:hAnsi="Times New Roman"/>
      <w:sz w:val="24"/>
      <w:szCs w:val="24"/>
      <w:lang w:val="en-CA" w:eastAsia="en-CA"/>
    </w:rPr>
  </w:style>
  <w:style w:type="character" w:customStyle="1" w:styleId="Heading1Char">
    <w:name w:val="Heading 1 Char"/>
    <w:aliases w:val="1. Heading Char,NMP Heading 1 Char,H1 Char,h11 Char,h12 Char,h13 Char,h14 Char,h15 Char,h16 Char,app heading 1 Char,l1 Char,Memo Heading 1 Char,Heading 1_a Char,heading 1 Char,h17 Char,h111 Char,h121 Char,h131 Char,h141 Char,h151 Char"/>
    <w:link w:val="Heading1"/>
    <w:rsid w:val="00A04255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aliases w:val="Head2A Char1,2 Char1,H2 Char2,UNDERRUBRIK 1-2 Char1,DO NOT USE_h2 Char1,h2 Char2,h21 Char1,H2 Char Char1,h2 Char Char1,Head 2 Char,l2 Char,TitreProp Char,Header 2 Char,ITT t2 Char,PA Major Section Char,Livello 2 Char,R2 Char,H21 Char"/>
    <w:link w:val="Heading2"/>
    <w:qFormat/>
    <w:rsid w:val="00A04255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no break Char1,H3 Char1,Underrubrik2 Char1,h3 Char1,Memo Heading 3 Char1,hello Char1,Titre 3 Car Char1,no break Car Char1,H3 Car Char1,Underrubrik2 Car Char1,h3 Car Char1,Memo Heading 3 Car Char1,hello Car Char1,Heading 3 Char Car Char1"/>
    <w:link w:val="Heading3"/>
    <w:rsid w:val="00A04255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1,H4 Char1,H41 Char1,h41 Char1,H42 Char1,h42 Char1,H43 Char1,h43 Char1,H411 Char1,h411 Char1,H421 Char1,h421 Char1,H44 Char1,h44 Char1,H412 Char1,h412 Char1,H422 Char1,h422 Char1,H431 Char1,h431 Char1,H45 Char1,h45 Char1,H413 Char1"/>
    <w:link w:val="Heading4"/>
    <w:rsid w:val="00A04255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A04255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aliases w:val="T1 Char,Header 6 Char"/>
    <w:link w:val="Heading6"/>
    <w:rsid w:val="00A04255"/>
    <w:rPr>
      <w:rFonts w:ascii="Arial" w:hAnsi="Arial"/>
      <w:lang w:val="en-GB" w:eastAsia="en-US"/>
    </w:rPr>
  </w:style>
  <w:style w:type="character" w:customStyle="1" w:styleId="Heading7Char">
    <w:name w:val="Heading 7 Char"/>
    <w:link w:val="Heading7"/>
    <w:rsid w:val="00A04255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A04255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A04255"/>
    <w:rPr>
      <w:rFonts w:ascii="Arial" w:hAnsi="Arial"/>
      <w:sz w:val="36"/>
      <w:lang w:val="en-GB" w:eastAsia="en-US"/>
    </w:rPr>
  </w:style>
  <w:style w:type="character" w:customStyle="1" w:styleId="Heading1Char1">
    <w:name w:val="Heading 1 Char1"/>
    <w:aliases w:val="1. Heading Char1,NMP Heading 1 Char1,H1 Char1,h11 Char1,h12 Char1,h13 Char1,h14 Char1,h15 Char1,h16 Char1,app heading 1 Char1,l1 Char1,Memo Heading 1 Char1,Heading 1_a Char1,heading 1 Char1,h17 Char1,h111 Char1,h121 Char1,h131 Char1"/>
    <w:rsid w:val="00A04255"/>
    <w:rPr>
      <w:rFonts w:ascii="Cambria" w:eastAsia="Times New Roman" w:hAnsi="Cambria" w:cs="Times New Roman"/>
      <w:b/>
      <w:bCs/>
      <w:color w:val="365F91"/>
      <w:sz w:val="28"/>
      <w:szCs w:val="28"/>
      <w:lang w:val="en-GB" w:eastAsia="zh-CN"/>
    </w:rPr>
  </w:style>
  <w:style w:type="character" w:customStyle="1" w:styleId="Heading2Char1">
    <w:name w:val="Heading 2 Char1"/>
    <w:aliases w:val="Head2A Char,2 Char,H2 Char1,UNDERRUBRIK 1-2 Char,DO NOT USE_h2 Char,h2 Char1,h21 Char,H2 Char Char,h2 Char Char"/>
    <w:semiHidden/>
    <w:rsid w:val="00A04255"/>
    <w:rPr>
      <w:rFonts w:ascii="Cambria" w:eastAsia="Times New Roman" w:hAnsi="Cambria" w:cs="Times New Roman"/>
      <w:b/>
      <w:bCs/>
      <w:color w:val="4F81BD"/>
      <w:sz w:val="26"/>
      <w:szCs w:val="26"/>
      <w:lang w:val="en-GB" w:eastAsia="zh-CN"/>
    </w:rPr>
  </w:style>
  <w:style w:type="character" w:customStyle="1" w:styleId="Heading3Char1">
    <w:name w:val="Heading 3 Char1"/>
    <w:aliases w:val="no break Char,H3 Char,Underrubrik2 Char,h3 Char,Memo Heading 3 Char,hello Char,Titre 3 Car Char,no break Car Char,H3 Car Char,Underrubrik2 Car Char,h3 Car Char,Memo Heading 3 Car Char,hello Car Char,Heading 3 Char Car Char"/>
    <w:semiHidden/>
    <w:rsid w:val="00A04255"/>
    <w:rPr>
      <w:rFonts w:ascii="Cambria" w:eastAsia="Times New Roman" w:hAnsi="Cambria" w:cs="Times New Roman"/>
      <w:b/>
      <w:bCs/>
      <w:color w:val="4F81BD"/>
      <w:sz w:val="22"/>
      <w:lang w:val="en-GB" w:eastAsia="zh-CN"/>
    </w:rPr>
  </w:style>
  <w:style w:type="character" w:customStyle="1" w:styleId="Heading4Char1">
    <w:name w:val="Heading 4 Char1"/>
    <w:aliases w:val="h4 Char,H4 Char,H41 Char,h41 Char,H42 Char,h42 Char,H43 Char,h43 Char,H411 Char,h411 Char,H421 Char,h421 Char,H44 Char,h44 Char,H412 Char,h412 Char,H422 Char,h422 Char,H431 Char,h431 Char,H45 Char,h45 Char,H413 Char,h413 Char,H423 Char"/>
    <w:semiHidden/>
    <w:rsid w:val="00A04255"/>
    <w:rPr>
      <w:rFonts w:ascii="Cambria" w:eastAsia="Times New Roman" w:hAnsi="Cambria" w:cs="Times New Roman"/>
      <w:b/>
      <w:bCs/>
      <w:i/>
      <w:iCs/>
      <w:color w:val="4F81BD"/>
      <w:sz w:val="22"/>
      <w:lang w:val="en-GB" w:eastAsia="zh-CN"/>
    </w:rPr>
  </w:style>
  <w:style w:type="character" w:customStyle="1" w:styleId="FootnoteTextChar">
    <w:name w:val="Footnote Text Char"/>
    <w:link w:val="FootnoteText"/>
    <w:rsid w:val="00A04255"/>
    <w:rPr>
      <w:rFonts w:ascii="Arial" w:hAnsi="Arial"/>
      <w:sz w:val="16"/>
      <w:lang w:val="en-GB" w:eastAsia="en-US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qFormat/>
    <w:rsid w:val="00A04255"/>
    <w:rPr>
      <w:rFonts w:ascii="Arial" w:hAnsi="Arial"/>
      <w:b/>
      <w:noProof/>
      <w:sz w:val="18"/>
      <w:lang w:val="en-GB" w:eastAsia="en-US" w:bidi="ar-SA"/>
    </w:rPr>
  </w:style>
  <w:style w:type="character" w:customStyle="1" w:styleId="FooterChar">
    <w:name w:val="Footer Char"/>
    <w:link w:val="Footer"/>
    <w:rsid w:val="00A04255"/>
    <w:rPr>
      <w:rFonts w:ascii="Arial" w:hAnsi="Arial"/>
      <w:b/>
      <w:i/>
      <w:noProof/>
      <w:sz w:val="18"/>
      <w:lang w:val="en-GB" w:eastAsia="en-US"/>
    </w:rPr>
  </w:style>
  <w:style w:type="character" w:customStyle="1" w:styleId="CaptionChar">
    <w:name w:val="Caption Char"/>
    <w:aliases w:val="cap Char1,cap Char Char,Caption Char1 Char Char,cap Char Char1 Char,Caption Char Char1 Char Char,cap Char2 Char,cap1 Char,cap2 Char,cap11 Char1,Légende-figure Char1,Légende-figure Char Char,Beschrifubg Char,Beschriftung Char Char1"/>
    <w:link w:val="Caption"/>
    <w:locked/>
    <w:rsid w:val="00A04255"/>
    <w:rPr>
      <w:rFonts w:ascii="Arial" w:hAnsi="Arial"/>
      <w:b/>
      <w:bCs/>
      <w:lang w:val="en-GB" w:eastAsia="en-US"/>
    </w:rPr>
  </w:style>
  <w:style w:type="paragraph" w:styleId="EndnoteText">
    <w:name w:val="endnote text"/>
    <w:basedOn w:val="Normal"/>
    <w:link w:val="EndnoteTextChar"/>
    <w:uiPriority w:val="99"/>
    <w:unhideWhenUsed/>
    <w:rsid w:val="00A04255"/>
    <w:pPr>
      <w:spacing w:after="0"/>
    </w:pPr>
    <w:rPr>
      <w:rFonts w:ascii="Times New Roman" w:eastAsia="SimSun" w:hAnsi="Times New Roman"/>
      <w:lang w:eastAsia="zh-CN"/>
    </w:rPr>
  </w:style>
  <w:style w:type="character" w:customStyle="1" w:styleId="EndnoteTextChar">
    <w:name w:val="Endnote Text Char"/>
    <w:link w:val="EndnoteText"/>
    <w:uiPriority w:val="99"/>
    <w:rsid w:val="00A04255"/>
    <w:rPr>
      <w:rFonts w:eastAsia="SimSun"/>
      <w:lang w:val="en-GB" w:eastAsia="zh-CN"/>
    </w:rPr>
  </w:style>
  <w:style w:type="character" w:customStyle="1" w:styleId="BodyTextChar">
    <w:name w:val="Body Text Char"/>
    <w:aliases w:val="bt Char"/>
    <w:link w:val="BodyText"/>
    <w:locked/>
    <w:rsid w:val="00A04255"/>
    <w:rPr>
      <w:rFonts w:ascii="Arial" w:hAnsi="Arial"/>
      <w:lang w:val="en-GB" w:eastAsia="en-US"/>
    </w:rPr>
  </w:style>
  <w:style w:type="character" w:customStyle="1" w:styleId="BodyTextChar1">
    <w:name w:val="Body Text Char1"/>
    <w:aliases w:val="bt Char1"/>
    <w:semiHidden/>
    <w:rsid w:val="00A04255"/>
    <w:rPr>
      <w:rFonts w:eastAsia="SimSun"/>
      <w:sz w:val="22"/>
      <w:lang w:val="en-GB" w:eastAsia="zh-CN"/>
    </w:rPr>
  </w:style>
  <w:style w:type="paragraph" w:styleId="Revision">
    <w:name w:val="Revision"/>
    <w:uiPriority w:val="99"/>
    <w:semiHidden/>
    <w:rsid w:val="00A04255"/>
    <w:rPr>
      <w:rFonts w:eastAsia="SimSun"/>
      <w:sz w:val="22"/>
      <w:lang w:val="en-GB" w:eastAsia="zh-CN"/>
    </w:rPr>
  </w:style>
  <w:style w:type="character" w:customStyle="1" w:styleId="B1Char">
    <w:name w:val="B1 Char"/>
    <w:link w:val="B10"/>
    <w:qFormat/>
    <w:locked/>
    <w:rsid w:val="00A04255"/>
    <w:rPr>
      <w:rFonts w:ascii="Arial" w:hAnsi="Arial"/>
      <w:lang w:val="en-GB" w:eastAsia="en-US"/>
    </w:rPr>
  </w:style>
  <w:style w:type="character" w:customStyle="1" w:styleId="NOChar">
    <w:name w:val="NO Char"/>
    <w:link w:val="NO"/>
    <w:qFormat/>
    <w:locked/>
    <w:rsid w:val="00A04255"/>
    <w:rPr>
      <w:rFonts w:ascii="Arial" w:hAnsi="Arial"/>
      <w:lang w:val="en-GB" w:eastAsia="en-US"/>
    </w:rPr>
  </w:style>
  <w:style w:type="character" w:customStyle="1" w:styleId="TALChar">
    <w:name w:val="TAL Char"/>
    <w:link w:val="TAL"/>
    <w:qFormat/>
    <w:locked/>
    <w:rsid w:val="00A04255"/>
    <w:rPr>
      <w:rFonts w:ascii="Arial" w:hAnsi="Arial"/>
      <w:sz w:val="18"/>
      <w:lang w:val="en-GB" w:eastAsia="en-US"/>
    </w:rPr>
  </w:style>
  <w:style w:type="paragraph" w:customStyle="1" w:styleId="address">
    <w:name w:val="address"/>
    <w:uiPriority w:val="99"/>
    <w:rsid w:val="00A04255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character" w:styleId="EndnoteReference">
    <w:name w:val="endnote reference"/>
    <w:unhideWhenUsed/>
    <w:rsid w:val="00A04255"/>
    <w:rPr>
      <w:vertAlign w:val="superscript"/>
    </w:rPr>
  </w:style>
  <w:style w:type="paragraph" w:styleId="DocumentMap">
    <w:name w:val="Document Map"/>
    <w:basedOn w:val="Normal"/>
    <w:link w:val="DocumentMapChar"/>
    <w:rsid w:val="00A83F76"/>
    <w:rPr>
      <w:rFonts w:ascii="Tahoma" w:hAnsi="Tahoma"/>
      <w:sz w:val="16"/>
      <w:szCs w:val="16"/>
      <w:lang w:val="x-none"/>
    </w:rPr>
  </w:style>
  <w:style w:type="character" w:customStyle="1" w:styleId="DocumentMapChar">
    <w:name w:val="Document Map Char"/>
    <w:link w:val="DocumentMap"/>
    <w:rsid w:val="00A83F76"/>
    <w:rPr>
      <w:rFonts w:ascii="Tahoma" w:hAnsi="Tahoma" w:cs="Tahoma"/>
      <w:sz w:val="16"/>
      <w:szCs w:val="16"/>
      <w:lang w:eastAsia="en-US"/>
    </w:rPr>
  </w:style>
  <w:style w:type="character" w:customStyle="1" w:styleId="TFChar">
    <w:name w:val="TF Char"/>
    <w:link w:val="TF"/>
    <w:rsid w:val="0004482A"/>
    <w:rPr>
      <w:rFonts w:ascii="Arial" w:hAnsi="Arial"/>
      <w:b/>
      <w:lang w:val="en-GB" w:eastAsia="en-US"/>
    </w:rPr>
  </w:style>
  <w:style w:type="table" w:styleId="MediumGrid3-Accent5">
    <w:name w:val="Medium Grid 3 Accent 5"/>
    <w:basedOn w:val="TableNormal"/>
    <w:uiPriority w:val="69"/>
    <w:rsid w:val="0076053C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GridTable5Dark-Accent5">
    <w:name w:val="Grid Table 5 Dark Accent 5"/>
    <w:basedOn w:val="TableNormal"/>
    <w:uiPriority w:val="50"/>
    <w:rsid w:val="00E9045B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character" w:customStyle="1" w:styleId="ListParagraphChar">
    <w:name w:val="List Paragraph Char"/>
    <w:aliases w:val="- Bullets Char,목록 단락 Char,リスト段落 Char,?? ?? Char,????? Char,???? Char"/>
    <w:link w:val="ListParagraph"/>
    <w:uiPriority w:val="34"/>
    <w:qFormat/>
    <w:rsid w:val="00540819"/>
    <w:rPr>
      <w:rFonts w:ascii="Arial" w:hAnsi="Arial"/>
      <w:lang w:val="en-GB"/>
    </w:rPr>
  </w:style>
  <w:style w:type="table" w:styleId="GridTable4-Accent5">
    <w:name w:val="Grid Table 4 Accent 5"/>
    <w:basedOn w:val="TableNormal"/>
    <w:uiPriority w:val="49"/>
    <w:rsid w:val="002C3329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TANChar">
    <w:name w:val="TAN Char"/>
    <w:link w:val="TAN"/>
    <w:qFormat/>
    <w:rsid w:val="00134034"/>
    <w:rPr>
      <w:rFonts w:ascii="Arial" w:hAnsi="Arial"/>
      <w:sz w:val="18"/>
      <w:lang w:val="en-GB"/>
    </w:rPr>
  </w:style>
  <w:style w:type="character" w:customStyle="1" w:styleId="msoins0">
    <w:name w:val="msoins"/>
    <w:rsid w:val="00AF0F67"/>
  </w:style>
  <w:style w:type="character" w:customStyle="1" w:styleId="CRCoverPageChar">
    <w:name w:val="CR Cover Page Char"/>
    <w:link w:val="CRCoverPage"/>
    <w:rsid w:val="00980716"/>
    <w:rPr>
      <w:rFonts w:ascii="Arial" w:hAnsi="Arial"/>
      <w:lang w:val="en-GB"/>
    </w:rPr>
  </w:style>
  <w:style w:type="character" w:customStyle="1" w:styleId="EQChar">
    <w:name w:val="EQ Char"/>
    <w:link w:val="EQ"/>
    <w:rsid w:val="00C82557"/>
    <w:rPr>
      <w:rFonts w:ascii="Arial" w:hAnsi="Arial"/>
      <w:noProof/>
      <w:lang w:val="en-GB" w:eastAsia="en-US"/>
    </w:rPr>
  </w:style>
  <w:style w:type="paragraph" w:customStyle="1" w:styleId="TableText">
    <w:name w:val="TableText"/>
    <w:basedOn w:val="BodyTextIndent"/>
    <w:rsid w:val="005229C1"/>
    <w:pPr>
      <w:keepNext/>
      <w:keepLines/>
      <w:snapToGrid w:val="0"/>
      <w:spacing w:after="180"/>
      <w:ind w:left="0"/>
      <w:jc w:val="center"/>
    </w:pPr>
    <w:rPr>
      <w:rFonts w:ascii="Times New Roman" w:eastAsia="SimSun" w:hAnsi="Times New Roman"/>
      <w:lang w:eastAsia="ko-KR"/>
    </w:rPr>
  </w:style>
  <w:style w:type="paragraph" w:styleId="BodyTextIndent">
    <w:name w:val="Body Text Indent"/>
    <w:basedOn w:val="Normal"/>
    <w:link w:val="BodyTextIndentChar"/>
    <w:rsid w:val="005229C1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5229C1"/>
    <w:rPr>
      <w:rFonts w:ascii="Arial" w:hAnsi="Arial"/>
      <w:lang w:val="en-GB" w:eastAsia="en-US"/>
    </w:rPr>
  </w:style>
  <w:style w:type="paragraph" w:customStyle="1" w:styleId="Rientra1">
    <w:name w:val="Rientra1"/>
    <w:basedOn w:val="Normal"/>
    <w:uiPriority w:val="99"/>
    <w:rsid w:val="009B6A70"/>
    <w:pPr>
      <w:numPr>
        <w:numId w:val="10"/>
      </w:numPr>
      <w:tabs>
        <w:tab w:val="left" w:pos="0"/>
      </w:tabs>
      <w:suppressAutoHyphens/>
      <w:spacing w:before="60" w:after="60"/>
      <w:jc w:val="both"/>
    </w:pPr>
    <w:rPr>
      <w:rFonts w:ascii="Times New Roman" w:eastAsia="SimSun" w:hAnsi="Times New Roman"/>
    </w:rPr>
  </w:style>
  <w:style w:type="numbering" w:customStyle="1" w:styleId="LFO19">
    <w:name w:val="LFO19"/>
    <w:basedOn w:val="NoList"/>
    <w:rsid w:val="009B6A70"/>
    <w:pPr>
      <w:numPr>
        <w:numId w:val="10"/>
      </w:numPr>
    </w:pPr>
  </w:style>
  <w:style w:type="character" w:customStyle="1" w:styleId="TALCar">
    <w:name w:val="TAL Car"/>
    <w:qFormat/>
    <w:rsid w:val="009B6A70"/>
    <w:rPr>
      <w:rFonts w:ascii="Arial" w:hAnsi="Arial"/>
      <w:sz w:val="18"/>
      <w:lang w:val="en-GB" w:eastAsia="ja-JP" w:bidi="ar-SA"/>
    </w:rPr>
  </w:style>
  <w:style w:type="paragraph" w:customStyle="1" w:styleId="10">
    <w:name w:val="样式1"/>
    <w:basedOn w:val="TAN"/>
    <w:qFormat/>
    <w:rsid w:val="009B6A70"/>
    <w:pPr>
      <w:numPr>
        <w:numId w:val="11"/>
      </w:numPr>
    </w:pPr>
    <w:rPr>
      <w:rFonts w:eastAsia="MS Mincho"/>
      <w:szCs w:val="18"/>
      <w:lang w:eastAsia="ja-JP"/>
    </w:rPr>
  </w:style>
  <w:style w:type="character" w:styleId="FollowedHyperlink">
    <w:name w:val="FollowedHyperlink"/>
    <w:rsid w:val="009B6A70"/>
    <w:rPr>
      <w:color w:val="800080"/>
      <w:u w:val="single"/>
    </w:rPr>
  </w:style>
  <w:style w:type="character" w:customStyle="1" w:styleId="UnresolvedMention1">
    <w:name w:val="Unresolved Mention1"/>
    <w:uiPriority w:val="99"/>
    <w:semiHidden/>
    <w:unhideWhenUsed/>
    <w:rsid w:val="009B6A70"/>
    <w:rPr>
      <w:color w:val="808080"/>
      <w:shd w:val="clear" w:color="auto" w:fill="E6E6E6"/>
    </w:rPr>
  </w:style>
  <w:style w:type="character" w:customStyle="1" w:styleId="B2Char">
    <w:name w:val="B2 Char"/>
    <w:link w:val="B20"/>
    <w:qFormat/>
    <w:locked/>
    <w:rsid w:val="009B6A70"/>
    <w:rPr>
      <w:rFonts w:ascii="Arial" w:hAnsi="Arial"/>
      <w:lang w:val="en-GB" w:eastAsia="en-US"/>
    </w:rPr>
  </w:style>
  <w:style w:type="character" w:styleId="SubtleReference">
    <w:name w:val="Subtle Reference"/>
    <w:uiPriority w:val="31"/>
    <w:qFormat/>
    <w:rsid w:val="009B6A70"/>
    <w:rPr>
      <w:smallCaps/>
      <w:color w:val="5A5A5A"/>
    </w:rPr>
  </w:style>
  <w:style w:type="character" w:customStyle="1" w:styleId="EXChar">
    <w:name w:val="EX Char"/>
    <w:link w:val="EX"/>
    <w:locked/>
    <w:rsid w:val="009B6A70"/>
    <w:rPr>
      <w:rFonts w:ascii="Arial" w:hAnsi="Arial"/>
      <w:lang w:val="en-GB" w:eastAsia="en-US"/>
    </w:rPr>
  </w:style>
  <w:style w:type="paragraph" w:customStyle="1" w:styleId="TB1">
    <w:name w:val="TB1"/>
    <w:basedOn w:val="Normal"/>
    <w:qFormat/>
    <w:rsid w:val="009B6A70"/>
    <w:pPr>
      <w:keepNext/>
      <w:keepLines/>
      <w:numPr>
        <w:numId w:val="12"/>
      </w:numPr>
      <w:tabs>
        <w:tab w:val="left" w:pos="720"/>
      </w:tabs>
      <w:spacing w:after="0"/>
      <w:ind w:left="737" w:hanging="380"/>
    </w:pPr>
    <w:rPr>
      <w:sz w:val="18"/>
      <w:lang w:eastAsia="ko-KR"/>
    </w:rPr>
  </w:style>
  <w:style w:type="paragraph" w:customStyle="1" w:styleId="TB2">
    <w:name w:val="TB2"/>
    <w:basedOn w:val="Normal"/>
    <w:qFormat/>
    <w:rsid w:val="009B6A70"/>
    <w:pPr>
      <w:keepNext/>
      <w:keepLines/>
      <w:numPr>
        <w:numId w:val="13"/>
      </w:numPr>
      <w:tabs>
        <w:tab w:val="left" w:pos="1109"/>
      </w:tabs>
      <w:spacing w:after="0"/>
      <w:ind w:left="1100" w:hanging="380"/>
    </w:pPr>
    <w:rPr>
      <w:sz w:val="18"/>
      <w:lang w:eastAsia="ko-KR"/>
    </w:rPr>
  </w:style>
  <w:style w:type="paragraph" w:customStyle="1" w:styleId="Guidance">
    <w:name w:val="Guidance"/>
    <w:basedOn w:val="Normal"/>
    <w:rsid w:val="009B6A70"/>
    <w:rPr>
      <w:rFonts w:ascii="Times New Roman" w:hAnsi="Times New Roman"/>
      <w:i/>
      <w:color w:val="0000FF"/>
      <w:lang w:eastAsia="ko-KR"/>
    </w:rPr>
  </w:style>
  <w:style w:type="paragraph" w:styleId="TOCHeading">
    <w:name w:val="TOC Heading"/>
    <w:basedOn w:val="Heading1"/>
    <w:next w:val="Normal"/>
    <w:uiPriority w:val="39"/>
    <w:unhideWhenUsed/>
    <w:qFormat/>
    <w:rsid w:val="009B6A70"/>
    <w:pPr>
      <w:numPr>
        <w:numId w:val="0"/>
      </w:numPr>
      <w:pBdr>
        <w:top w:val="none" w:sz="0" w:space="0" w:color="auto"/>
      </w:pBdr>
      <w:spacing w:after="0" w:line="259" w:lineRule="auto"/>
      <w:outlineLvl w:val="9"/>
    </w:pPr>
    <w:rPr>
      <w:rFonts w:ascii="Calibri Light" w:hAnsi="Calibri Light"/>
      <w:color w:val="2F5496"/>
      <w:sz w:val="32"/>
      <w:szCs w:val="32"/>
      <w:lang w:val="en-US" w:eastAsia="ko-KR"/>
    </w:rPr>
  </w:style>
  <w:style w:type="numbering" w:customStyle="1" w:styleId="NoList1">
    <w:name w:val="No List1"/>
    <w:next w:val="NoList"/>
    <w:uiPriority w:val="99"/>
    <w:semiHidden/>
    <w:unhideWhenUsed/>
    <w:rsid w:val="009B6A70"/>
  </w:style>
  <w:style w:type="character" w:customStyle="1" w:styleId="H6Char">
    <w:name w:val="H6 Char"/>
    <w:link w:val="H6"/>
    <w:rsid w:val="009B6A70"/>
    <w:rPr>
      <w:rFonts w:ascii="Arial" w:hAnsi="Arial"/>
      <w:lang w:val="en-GB" w:eastAsia="en-US"/>
    </w:rPr>
  </w:style>
  <w:style w:type="character" w:customStyle="1" w:styleId="fontstyle01">
    <w:name w:val="fontstyle01"/>
    <w:rsid w:val="009B6A70"/>
    <w:rPr>
      <w:rFonts w:ascii="Times-Roman" w:hAnsi="Times-Roman" w:hint="default"/>
      <w:b w:val="0"/>
      <w:bCs w:val="0"/>
      <w:i w:val="0"/>
      <w:iCs w:val="0"/>
      <w:color w:val="000000"/>
      <w:sz w:val="20"/>
      <w:szCs w:val="20"/>
    </w:rPr>
  </w:style>
  <w:style w:type="numbering" w:customStyle="1" w:styleId="NoList2">
    <w:name w:val="No List2"/>
    <w:next w:val="NoList"/>
    <w:uiPriority w:val="99"/>
    <w:semiHidden/>
    <w:unhideWhenUsed/>
    <w:rsid w:val="009B6A70"/>
  </w:style>
  <w:style w:type="numbering" w:customStyle="1" w:styleId="NoList3">
    <w:name w:val="No List3"/>
    <w:next w:val="NoList"/>
    <w:uiPriority w:val="99"/>
    <w:semiHidden/>
    <w:unhideWhenUsed/>
    <w:rsid w:val="009B6A70"/>
  </w:style>
  <w:style w:type="numbering" w:customStyle="1" w:styleId="NoList4">
    <w:name w:val="No List4"/>
    <w:next w:val="NoList"/>
    <w:uiPriority w:val="99"/>
    <w:semiHidden/>
    <w:unhideWhenUsed/>
    <w:rsid w:val="009B6A70"/>
  </w:style>
  <w:style w:type="table" w:customStyle="1" w:styleId="TableGrid1">
    <w:name w:val="Table Grid1"/>
    <w:basedOn w:val="TableNormal"/>
    <w:next w:val="TableGrid"/>
    <w:uiPriority w:val="39"/>
    <w:rsid w:val="009B6A70"/>
    <w:rPr>
      <w:rFonts w:ascii="Calibri" w:eastAsia="Calibri" w:hAnsi="Calibr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">
    <w:name w:val="No List5"/>
    <w:next w:val="NoList"/>
    <w:uiPriority w:val="99"/>
    <w:semiHidden/>
    <w:unhideWhenUsed/>
    <w:rsid w:val="009B6A70"/>
  </w:style>
  <w:style w:type="table" w:customStyle="1" w:styleId="TableGrid2">
    <w:name w:val="Table Grid2"/>
    <w:basedOn w:val="TableNormal"/>
    <w:next w:val="TableGrid"/>
    <w:rsid w:val="009B6A70"/>
    <w:rPr>
      <w:rFonts w:ascii="CG Times (WN)" w:eastAsia="SimSun" w:hAnsi="CG Times (WN)"/>
      <w:lang w:val="en-US"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">
    <w:name w:val="No List11"/>
    <w:next w:val="NoList"/>
    <w:uiPriority w:val="99"/>
    <w:semiHidden/>
    <w:unhideWhenUsed/>
    <w:rsid w:val="009B6A70"/>
  </w:style>
  <w:style w:type="numbering" w:customStyle="1" w:styleId="NoList21">
    <w:name w:val="No List21"/>
    <w:next w:val="NoList"/>
    <w:uiPriority w:val="99"/>
    <w:semiHidden/>
    <w:unhideWhenUsed/>
    <w:rsid w:val="009B6A70"/>
  </w:style>
  <w:style w:type="numbering" w:customStyle="1" w:styleId="NoList31">
    <w:name w:val="No List31"/>
    <w:next w:val="NoList"/>
    <w:uiPriority w:val="99"/>
    <w:semiHidden/>
    <w:unhideWhenUsed/>
    <w:rsid w:val="009B6A70"/>
  </w:style>
  <w:style w:type="numbering" w:customStyle="1" w:styleId="NoList41">
    <w:name w:val="No List41"/>
    <w:next w:val="NoList"/>
    <w:uiPriority w:val="99"/>
    <w:semiHidden/>
    <w:unhideWhenUsed/>
    <w:rsid w:val="009B6A70"/>
  </w:style>
  <w:style w:type="table" w:customStyle="1" w:styleId="TableGrid11">
    <w:name w:val="Table Grid11"/>
    <w:basedOn w:val="TableNormal"/>
    <w:next w:val="TableGrid"/>
    <w:uiPriority w:val="39"/>
    <w:rsid w:val="009B6A70"/>
    <w:rPr>
      <w:rFonts w:ascii="Calibri" w:eastAsia="Calibri" w:hAnsi="Calibr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">
    <w:name w:val="No List6"/>
    <w:next w:val="NoList"/>
    <w:uiPriority w:val="99"/>
    <w:semiHidden/>
    <w:unhideWhenUsed/>
    <w:rsid w:val="009B6A70"/>
  </w:style>
  <w:style w:type="table" w:customStyle="1" w:styleId="TableGrid3">
    <w:name w:val="Table Grid3"/>
    <w:basedOn w:val="TableNormal"/>
    <w:next w:val="TableGrid"/>
    <w:rsid w:val="009B6A70"/>
    <w:rPr>
      <w:rFonts w:ascii="CG Times (WN)" w:eastAsia="SimSun" w:hAnsi="CG Times (WN)"/>
      <w:lang w:val="en-US"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9B6A70"/>
    <w:rPr>
      <w:i/>
      <w:iCs/>
    </w:rPr>
  </w:style>
  <w:style w:type="paragraph" w:customStyle="1" w:styleId="tdoc-header">
    <w:name w:val="tdoc-header"/>
    <w:rsid w:val="009B6A70"/>
    <w:rPr>
      <w:rFonts w:ascii="Arial" w:eastAsia="Malgun Gothic" w:hAnsi="Arial"/>
      <w:noProof/>
      <w:sz w:val="24"/>
      <w:lang w:val="en-GB" w:eastAsia="en-US"/>
    </w:rPr>
  </w:style>
  <w:style w:type="character" w:customStyle="1" w:styleId="Head2AChar3">
    <w:name w:val="Head2A Char3"/>
    <w:aliases w:val="2 Char3,H2 Char3,h2 Char3,DO NOT USE_h2 Char3,h21 Char3,UNDERRUBRIK 1-2 Char3,Head 2 Char3,l2 Char3,TitreProp Char3,Header 2 Char3,ITT t2 Char3,PA Major Section Char3,Livello 2 Char3,R2 Char3,H21 Char3,Heading 2 Hidden Char3,Head1 Char3"/>
    <w:rsid w:val="009B6A70"/>
    <w:rPr>
      <w:rFonts w:ascii="Arial" w:hAnsi="Arial"/>
      <w:sz w:val="32"/>
      <w:lang w:val="en-GB" w:eastAsia="en-US" w:bidi="ar-SA"/>
    </w:rPr>
  </w:style>
  <w:style w:type="paragraph" w:customStyle="1" w:styleId="Tablehead">
    <w:name w:val="Table_head"/>
    <w:basedOn w:val="Normal"/>
    <w:link w:val="TableheadChar"/>
    <w:rsid w:val="007E4436"/>
    <w:pPr>
      <w:keepNext/>
      <w:tabs>
        <w:tab w:val="left" w:pos="1134"/>
        <w:tab w:val="left" w:pos="1871"/>
        <w:tab w:val="left" w:pos="2268"/>
      </w:tabs>
      <w:spacing w:before="80" w:after="80"/>
      <w:jc w:val="center"/>
    </w:pPr>
    <w:rPr>
      <w:rFonts w:ascii="Times New Roman Bold" w:hAnsi="Times New Roman Bold" w:cs="Times New Roman Bold"/>
      <w:b/>
    </w:rPr>
  </w:style>
  <w:style w:type="paragraph" w:customStyle="1" w:styleId="TableNo">
    <w:name w:val="Table_No"/>
    <w:basedOn w:val="Normal"/>
    <w:next w:val="Normal"/>
    <w:link w:val="TableNoChar"/>
    <w:rsid w:val="007E4436"/>
    <w:pPr>
      <w:keepNext/>
      <w:tabs>
        <w:tab w:val="left" w:pos="1134"/>
        <w:tab w:val="left" w:pos="1871"/>
        <w:tab w:val="left" w:pos="2268"/>
      </w:tabs>
      <w:spacing w:before="560" w:after="120"/>
      <w:jc w:val="center"/>
    </w:pPr>
    <w:rPr>
      <w:rFonts w:ascii="Times New Roman" w:hAnsi="Times New Roman"/>
      <w:caps/>
    </w:rPr>
  </w:style>
  <w:style w:type="paragraph" w:customStyle="1" w:styleId="Tabletitle">
    <w:name w:val="Table_title"/>
    <w:basedOn w:val="Normal"/>
    <w:next w:val="Normal"/>
    <w:link w:val="TabletitleChar"/>
    <w:rsid w:val="007E4436"/>
    <w:pPr>
      <w:keepNext/>
      <w:keepLines/>
      <w:tabs>
        <w:tab w:val="left" w:pos="1134"/>
        <w:tab w:val="left" w:pos="1871"/>
        <w:tab w:val="left" w:pos="2268"/>
      </w:tabs>
      <w:spacing w:after="120"/>
      <w:jc w:val="center"/>
    </w:pPr>
    <w:rPr>
      <w:rFonts w:ascii="Times New Roman Bold" w:hAnsi="Times New Roman Bold"/>
      <w:b/>
    </w:rPr>
  </w:style>
  <w:style w:type="character" w:customStyle="1" w:styleId="TabletitleChar">
    <w:name w:val="Table_title Char"/>
    <w:link w:val="Tabletitle"/>
    <w:locked/>
    <w:rsid w:val="007E4436"/>
    <w:rPr>
      <w:rFonts w:ascii="Times New Roman Bold" w:hAnsi="Times New Roman Bold"/>
      <w:b/>
      <w:lang w:val="en-GB" w:eastAsia="en-US"/>
    </w:rPr>
  </w:style>
  <w:style w:type="character" w:customStyle="1" w:styleId="TableNoChar">
    <w:name w:val="Table_No Char"/>
    <w:link w:val="TableNo"/>
    <w:locked/>
    <w:rsid w:val="007E4436"/>
    <w:rPr>
      <w:caps/>
      <w:lang w:val="en-GB" w:eastAsia="en-US"/>
    </w:rPr>
  </w:style>
  <w:style w:type="character" w:customStyle="1" w:styleId="TableheadChar">
    <w:name w:val="Table_head Char"/>
    <w:link w:val="Tablehead"/>
    <w:locked/>
    <w:rsid w:val="007E4436"/>
    <w:rPr>
      <w:rFonts w:ascii="Times New Roman Bold" w:hAnsi="Times New Roman Bold" w:cs="Times New Roman Bold"/>
      <w:b/>
      <w:lang w:val="en-GB" w:eastAsia="en-US"/>
    </w:rPr>
  </w:style>
  <w:style w:type="paragraph" w:customStyle="1" w:styleId="Tablefin">
    <w:name w:val="Table_fin"/>
    <w:basedOn w:val="Normal"/>
    <w:rsid w:val="007E4436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ascii="Times New Roman" w:eastAsia="SimSun" w:hAnsi="Times New Roman"/>
      <w:lang w:val="de-DE" w:eastAsia="zh-CN"/>
    </w:rPr>
  </w:style>
  <w:style w:type="paragraph" w:customStyle="1" w:styleId="Tabletext0">
    <w:name w:val="Table_text"/>
    <w:basedOn w:val="Normal"/>
    <w:rsid w:val="0050493B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ascii="Times New Roman" w:hAnsi="Times New Roman"/>
    </w:rPr>
  </w:style>
  <w:style w:type="paragraph" w:customStyle="1" w:styleId="ECCParBulleted">
    <w:name w:val="ECC Par Bulleted"/>
    <w:basedOn w:val="Normal"/>
    <w:rsid w:val="00A8391A"/>
    <w:pPr>
      <w:numPr>
        <w:numId w:val="14"/>
      </w:numPr>
      <w:spacing w:after="0"/>
      <w:ind w:left="357" w:hanging="357"/>
      <w:jc w:val="both"/>
    </w:pPr>
    <w:rPr>
      <w:szCs w:val="24"/>
    </w:rPr>
  </w:style>
  <w:style w:type="paragraph" w:customStyle="1" w:styleId="ECCAnnex-heading1">
    <w:name w:val="ECC Annex - heading1"/>
    <w:basedOn w:val="Heading1"/>
    <w:next w:val="Normal"/>
    <w:rsid w:val="00A8391A"/>
    <w:pPr>
      <w:keepLines w:val="0"/>
      <w:pageBreakBefore/>
      <w:numPr>
        <w:numId w:val="15"/>
      </w:numPr>
      <w:pBdr>
        <w:top w:val="none" w:sz="0" w:space="0" w:color="auto"/>
      </w:pBdr>
      <w:overflowPunct/>
      <w:autoSpaceDE/>
      <w:autoSpaceDN/>
      <w:adjustRightInd/>
      <w:spacing w:before="400" w:after="240"/>
      <w:textAlignment w:val="auto"/>
    </w:pPr>
    <w:rPr>
      <w:rFonts w:cs="Arial"/>
      <w:b/>
      <w:bCs/>
      <w:caps/>
      <w:color w:val="D2232A"/>
      <w:kern w:val="32"/>
      <w:sz w:val="20"/>
      <w:szCs w:val="32"/>
    </w:rPr>
  </w:style>
  <w:style w:type="paragraph" w:customStyle="1" w:styleId="Text">
    <w:name w:val="Text"/>
    <w:basedOn w:val="Normal"/>
    <w:rsid w:val="00A8391A"/>
    <w:pPr>
      <w:widowControl w:val="0"/>
      <w:spacing w:after="0" w:line="252" w:lineRule="auto"/>
      <w:ind w:firstLine="202"/>
      <w:jc w:val="both"/>
    </w:pPr>
  </w:style>
  <w:style w:type="paragraph" w:customStyle="1" w:styleId="ECCTablenote">
    <w:name w:val="ECC Table note"/>
    <w:basedOn w:val="Normal"/>
    <w:next w:val="Normal"/>
    <w:autoRedefine/>
    <w:rsid w:val="00A8391A"/>
    <w:pPr>
      <w:spacing w:after="0"/>
      <w:ind w:left="284" w:hanging="284"/>
      <w:jc w:val="both"/>
    </w:pPr>
    <w:rPr>
      <w:sz w:val="16"/>
      <w:szCs w:val="16"/>
    </w:rPr>
  </w:style>
  <w:style w:type="paragraph" w:customStyle="1" w:styleId="ECCAnnexheading2">
    <w:name w:val="ECC Annex heading2"/>
    <w:basedOn w:val="Normal"/>
    <w:next w:val="Normal"/>
    <w:rsid w:val="00A8391A"/>
    <w:pPr>
      <w:numPr>
        <w:ilvl w:val="1"/>
        <w:numId w:val="15"/>
      </w:numPr>
      <w:spacing w:before="480" w:after="240"/>
    </w:pPr>
    <w:rPr>
      <w:b/>
      <w:caps/>
      <w:szCs w:val="24"/>
    </w:rPr>
  </w:style>
  <w:style w:type="paragraph" w:customStyle="1" w:styleId="ECCAnnexheading3">
    <w:name w:val="ECC Annex heading3"/>
    <w:basedOn w:val="Normal"/>
    <w:next w:val="Normal"/>
    <w:rsid w:val="00A8391A"/>
    <w:pPr>
      <w:numPr>
        <w:ilvl w:val="2"/>
        <w:numId w:val="15"/>
      </w:numPr>
      <w:spacing w:before="360" w:after="120"/>
    </w:pPr>
    <w:rPr>
      <w:b/>
      <w:szCs w:val="24"/>
    </w:rPr>
  </w:style>
  <w:style w:type="paragraph" w:customStyle="1" w:styleId="ECCAnnexheading4">
    <w:name w:val="ECC Annex heading4"/>
    <w:basedOn w:val="Normal"/>
    <w:next w:val="Normal"/>
    <w:rsid w:val="00A8391A"/>
    <w:pPr>
      <w:numPr>
        <w:ilvl w:val="3"/>
        <w:numId w:val="15"/>
      </w:numPr>
      <w:spacing w:before="360" w:after="120"/>
    </w:pPr>
    <w:rPr>
      <w:i/>
      <w:color w:val="D2232A"/>
      <w:szCs w:val="24"/>
    </w:rPr>
  </w:style>
  <w:style w:type="table" w:customStyle="1" w:styleId="ECCTable-redheader">
    <w:name w:val="ECC Table - red header"/>
    <w:basedOn w:val="TableNormal"/>
    <w:uiPriority w:val="99"/>
    <w:rsid w:val="00A8391A"/>
    <w:pPr>
      <w:spacing w:before="60" w:after="60"/>
      <w:jc w:val="both"/>
    </w:pPr>
    <w:rPr>
      <w:rFonts w:ascii="Arial" w:eastAsia="Calibri" w:hAnsi="Arial"/>
      <w:lang w:val="de-DE" w:eastAsia="de-DE"/>
    </w:rPr>
    <w:tblPr>
      <w:tblStyleRowBandSize w:val="1"/>
      <w:jc w:val="center"/>
      <w:tblInd w:w="0" w:type="nil"/>
      <w:tblBorders>
        <w:top w:val="single" w:sz="4" w:space="0" w:color="D22A23"/>
        <w:left w:val="single" w:sz="4" w:space="0" w:color="D22A23"/>
        <w:bottom w:val="single" w:sz="4" w:space="0" w:color="D22A23"/>
        <w:right w:val="single" w:sz="4" w:space="0" w:color="D22A23"/>
        <w:insideH w:val="single" w:sz="4" w:space="0" w:color="D22A23"/>
        <w:insideV w:val="single" w:sz="4" w:space="0" w:color="D22A23"/>
      </w:tblBorders>
      <w:tblCellMar>
        <w:top w:w="57" w:type="dxa"/>
      </w:tblCellMar>
    </w:tblPr>
    <w:trPr>
      <w:jc w:val="center"/>
    </w:trPr>
    <w:tcPr>
      <w:vAlign w:val="center"/>
    </w:tcPr>
    <w:tblStylePr w:type="firstRow">
      <w:pPr>
        <w:wordWrap/>
        <w:spacing w:beforeLines="0" w:before="120" w:beforeAutospacing="0" w:afterLines="0" w:after="120" w:afterAutospacing="0" w:line="240" w:lineRule="auto"/>
        <w:jc w:val="center"/>
      </w:pPr>
      <w:rPr>
        <w:b/>
        <w:i w:val="0"/>
        <w:color w:val="FFFFFF"/>
      </w:rPr>
      <w:tblPr/>
      <w:trPr>
        <w:tblHeader/>
      </w:trPr>
      <w:tcPr>
        <w:tcBorders>
          <w:top w:val="single" w:sz="4" w:space="0" w:color="D22A23"/>
          <w:left w:val="single" w:sz="4" w:space="0" w:color="D22A23"/>
          <w:bottom w:val="single" w:sz="4" w:space="0" w:color="D22A23"/>
          <w:right w:val="single" w:sz="4" w:space="0" w:color="D22A23"/>
          <w:insideH w:val="nil"/>
          <w:insideV w:val="single" w:sz="4" w:space="0" w:color="FFFFFF"/>
          <w:tl2br w:val="nil"/>
          <w:tr2bl w:val="nil"/>
        </w:tcBorders>
        <w:shd w:val="clear" w:color="auto" w:fill="D22A23"/>
      </w:tcPr>
    </w:tblStylePr>
  </w:style>
  <w:style w:type="character" w:customStyle="1" w:styleId="ECCHLyellow">
    <w:name w:val="ECC HL yellow"/>
    <w:uiPriority w:val="1"/>
    <w:qFormat/>
    <w:rsid w:val="00A8391A"/>
    <w:rPr>
      <w:rFonts w:eastAsia="Calibri"/>
      <w:i w:val="0"/>
      <w:szCs w:val="22"/>
      <w:bdr w:val="none" w:sz="0" w:space="0" w:color="auto"/>
      <w:shd w:val="solid" w:color="FFFF00" w:fill="auto"/>
      <w:lang w:val="en-GB"/>
    </w:rPr>
  </w:style>
  <w:style w:type="table" w:customStyle="1" w:styleId="ECCTable-redheader1">
    <w:name w:val="ECC Table - red header1"/>
    <w:basedOn w:val="TableNormal"/>
    <w:uiPriority w:val="99"/>
    <w:rsid w:val="00FA216A"/>
    <w:pPr>
      <w:spacing w:before="60" w:after="60"/>
      <w:jc w:val="both"/>
    </w:pPr>
    <w:rPr>
      <w:rFonts w:ascii="Arial" w:eastAsia="Calibri" w:hAnsi="Arial"/>
      <w:lang w:val="de-DE" w:eastAsia="de-DE"/>
    </w:rPr>
    <w:tblPr>
      <w:tblStyleRowBandSize w:val="1"/>
      <w:jc w:val="center"/>
      <w:tblInd w:w="0" w:type="nil"/>
      <w:tblBorders>
        <w:top w:val="single" w:sz="4" w:space="0" w:color="D22A23"/>
        <w:left w:val="single" w:sz="4" w:space="0" w:color="D22A23"/>
        <w:bottom w:val="single" w:sz="4" w:space="0" w:color="D22A23"/>
        <w:right w:val="single" w:sz="4" w:space="0" w:color="D22A23"/>
        <w:insideH w:val="single" w:sz="4" w:space="0" w:color="D22A23"/>
        <w:insideV w:val="single" w:sz="4" w:space="0" w:color="D22A23"/>
      </w:tblBorders>
      <w:tblCellMar>
        <w:top w:w="57" w:type="dxa"/>
      </w:tblCellMar>
    </w:tblPr>
    <w:trPr>
      <w:jc w:val="center"/>
    </w:trPr>
    <w:tcPr>
      <w:vAlign w:val="center"/>
    </w:tcPr>
    <w:tblStylePr w:type="firstRow">
      <w:pPr>
        <w:wordWrap/>
        <w:spacing w:beforeLines="0" w:before="120" w:beforeAutospacing="0" w:afterLines="0" w:after="120" w:afterAutospacing="0" w:line="240" w:lineRule="auto"/>
        <w:jc w:val="center"/>
      </w:pPr>
      <w:rPr>
        <w:b/>
        <w:i w:val="0"/>
        <w:color w:val="FFFFFF"/>
      </w:rPr>
      <w:tblPr/>
      <w:trPr>
        <w:tblHeader/>
      </w:trPr>
      <w:tcPr>
        <w:tcBorders>
          <w:top w:val="single" w:sz="4" w:space="0" w:color="D22A23"/>
          <w:left w:val="single" w:sz="4" w:space="0" w:color="D22A23"/>
          <w:bottom w:val="single" w:sz="4" w:space="0" w:color="D22A23"/>
          <w:right w:val="single" w:sz="4" w:space="0" w:color="D22A23"/>
          <w:insideH w:val="nil"/>
          <w:insideV w:val="single" w:sz="4" w:space="0" w:color="FFFFFF"/>
          <w:tl2br w:val="nil"/>
          <w:tr2bl w:val="nil"/>
        </w:tcBorders>
        <w:shd w:val="clear" w:color="auto" w:fill="D22A23"/>
      </w:tcPr>
    </w:tblStylePr>
  </w:style>
  <w:style w:type="paragraph" w:customStyle="1" w:styleId="a0">
    <w:name w:val="標準"/>
    <w:rsid w:val="0015539A"/>
    <w:pPr>
      <w:pBdr>
        <w:top w:val="nil"/>
        <w:left w:val="nil"/>
        <w:bottom w:val="nil"/>
        <w:right w:val="nil"/>
        <w:between w:val="nil"/>
        <w:bar w:val="nil"/>
      </w:pBdr>
      <w:spacing w:after="180"/>
    </w:pPr>
    <w:rPr>
      <w:color w:val="000000"/>
      <w:u w:color="000000"/>
      <w:bdr w:val="nil"/>
      <w:lang w:val="en-US" w:eastAsia="zh-CN"/>
    </w:rPr>
  </w:style>
  <w:style w:type="numbering" w:customStyle="1" w:styleId="1">
    <w:name w:val="読み込んだスタイル1"/>
    <w:rsid w:val="002319DB"/>
    <w:pPr>
      <w:numPr>
        <w:numId w:val="16"/>
      </w:numPr>
    </w:pPr>
  </w:style>
  <w:style w:type="paragraph" w:customStyle="1" w:styleId="ZchnZchn">
    <w:name w:val="Zchn Zchn"/>
    <w:semiHidden/>
    <w:qFormat/>
    <w:rsid w:val="00A27340"/>
    <w:pPr>
      <w:keepNext/>
      <w:numPr>
        <w:numId w:val="1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character" w:styleId="UnresolvedMention">
    <w:name w:val="Unresolved Mention"/>
    <w:uiPriority w:val="99"/>
    <w:semiHidden/>
    <w:unhideWhenUsed/>
    <w:rsid w:val="00C02D22"/>
    <w:rPr>
      <w:color w:val="605E5C"/>
      <w:shd w:val="clear" w:color="auto" w:fill="E1DFDD"/>
    </w:rPr>
  </w:style>
  <w:style w:type="table" w:customStyle="1" w:styleId="11">
    <w:name w:val="网格型1"/>
    <w:basedOn w:val="TableNormal"/>
    <w:qFormat/>
    <w:rsid w:val="005828E2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Yu Mincho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TMLCite">
    <w:name w:val="HTML Cite"/>
    <w:basedOn w:val="DefaultParagraphFont"/>
    <w:uiPriority w:val="99"/>
    <w:unhideWhenUsed/>
    <w:rsid w:val="00AA6AFF"/>
    <w:rPr>
      <w:i/>
      <w:iCs/>
    </w:rPr>
  </w:style>
  <w:style w:type="paragraph" w:customStyle="1" w:styleId="Default">
    <w:name w:val="Default"/>
    <w:rsid w:val="00FA16F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99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58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485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354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1723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9248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172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9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7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4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73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0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1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98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43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57590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6382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00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66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2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41974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0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3756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7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9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3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03962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1035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4866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26563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124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2377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29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0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6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3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4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62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206F3A30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10" Type="http://schemas.openxmlformats.org/officeDocument/2006/relationships/endnotes" Target="endnotes.xml"/><Relationship Id="rId19" Type="http://schemas.openxmlformats.org/officeDocument/2006/relationships/hyperlink" Target="https://ised-isde.canada.ca/site/spectrum-management-telecommunications/en/learn-more/key-documents/consultations/decision-updates-licensing-and-fee-framework-earth-stations-and-space-stations-canada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D0F1C63-7996-43C0-BD4D-CE1975B644F4}">
  <ds:schemaRefs>
    <ds:schemaRef ds:uri="d8762117-8292-4133-b1c7-eab5c6487cfd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terms/"/>
    <ds:schemaRef ds:uri="http://www.w3.org/XML/1998/namespace"/>
    <ds:schemaRef ds:uri="http://schemas.microsoft.com/sharepoint/v3"/>
    <ds:schemaRef ds:uri="http://purl.org/dc/dcmitype/"/>
    <ds:schemaRef ds:uri="http://schemas.microsoft.com/office/2006/metadata/properties"/>
    <ds:schemaRef ds:uri="http://schemas.openxmlformats.org/package/2006/metadata/core-properties"/>
    <ds:schemaRef ds:uri="9b239327-9e80-40e4-b1b7-4394fed77a33"/>
    <ds:schemaRef ds:uri="2f282d3b-eb4a-4b09-b61f-b9593442e286"/>
  </ds:schemaRefs>
</ds:datastoreItem>
</file>

<file path=customXml/itemProps2.xml><?xml version="1.0" encoding="utf-8"?>
<ds:datastoreItem xmlns:ds="http://schemas.openxmlformats.org/officeDocument/2006/customXml" ds:itemID="{26A2A5A1-6FDE-48B6-A522-6130D91CE3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1501077-C5C0-4787-BF21-88B1FA98BA9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38F9E43-67E4-45FC-A41F-2D8E1434423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1413</Words>
  <Characters>8055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tdoc template</vt:lpstr>
    </vt:vector>
  </TitlesOfParts>
  <Company>ETSI Sophia Antipolis</Company>
  <LinksUpToDate>false</LinksUpToDate>
  <CharactersWithSpaces>9450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dominique.everaere@ericsson.com</dc:creator>
  <cp:keywords/>
  <dc:description/>
  <cp:lastModifiedBy>Dominique Everaere</cp:lastModifiedBy>
  <cp:revision>3</cp:revision>
  <cp:lastPrinted>2001-04-23T09:30:00Z</cp:lastPrinted>
  <dcterms:created xsi:type="dcterms:W3CDTF">2024-10-04T19:12:00Z</dcterms:created>
  <dcterms:modified xsi:type="dcterms:W3CDTF">2024-10-07T11:50:00Z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